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C8E3870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jc w:val="center"/>
        <w:textAlignment w:val="auto"/>
        <w:rPr>
          <w:rFonts w:hint="eastAsia" w:ascii="方正小标宋简体" w:hAnsi="方正小标宋简体" w:eastAsia="方正小标宋简体" w:cs="Times New Roman"/>
          <w:color w:val="auto"/>
          <w:sz w:val="44"/>
          <w:szCs w:val="44"/>
        </w:rPr>
      </w:pPr>
      <w:r>
        <w:rPr>
          <w:rFonts w:hint="eastAsia" w:ascii="方正小标宋简体" w:hAnsi="方正小标宋简体" w:eastAsia="方正小标宋简体" w:cs="Times New Roman"/>
          <w:color w:val="auto"/>
          <w:sz w:val="44"/>
          <w:szCs w:val="44"/>
          <w:lang w:val="en-US" w:eastAsia="zh-CN"/>
        </w:rPr>
        <w:t>高安市2024年</w:t>
      </w:r>
      <w:r>
        <w:rPr>
          <w:rFonts w:hint="eastAsia" w:ascii="方正小标宋简体" w:hAnsi="方正小标宋简体" w:eastAsia="方正小标宋简体" w:cs="Times New Roman"/>
          <w:color w:val="auto"/>
          <w:sz w:val="44"/>
          <w:szCs w:val="44"/>
        </w:rPr>
        <w:t>政府信息公开工作年度报告</w:t>
      </w:r>
    </w:p>
    <w:p w14:paraId="59423C73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firstLine="482" w:firstLineChars="200"/>
        <w:jc w:val="both"/>
        <w:textAlignment w:val="auto"/>
        <w:rPr>
          <w:rFonts w:hint="eastAsia" w:ascii="宋体" w:hAnsi="宋体" w:eastAsia="宋体" w:cs="宋体"/>
          <w:b/>
          <w:bCs/>
          <w:i w:val="0"/>
          <w:iCs w:val="0"/>
          <w:caps w:val="0"/>
          <w:color w:val="auto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 w14:paraId="0EB3E989">
      <w:pPr>
        <w:pStyle w:val="2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600" w:lineRule="exact"/>
        <w:ind w:firstLine="560" w:firstLineChars="200"/>
        <w:textAlignment w:val="auto"/>
        <w:rPr>
          <w:rFonts w:hint="eastAsia"/>
          <w:b w:val="0"/>
          <w:bCs/>
          <w:color w:val="auto"/>
          <w:sz w:val="28"/>
          <w:szCs w:val="28"/>
          <w:lang w:val="en-US" w:eastAsia="zh-CN"/>
        </w:rPr>
      </w:pPr>
      <w:r>
        <w:rPr>
          <w:rFonts w:ascii="仿宋_GB2312" w:hAnsi="宋体" w:eastAsia="仿宋_GB2312" w:cs="仿宋_GB2312"/>
          <w:b w:val="0"/>
          <w:bCs/>
          <w:i w:val="0"/>
          <w:iCs w:val="0"/>
          <w:caps w:val="0"/>
          <w:color w:val="auto"/>
          <w:spacing w:val="0"/>
          <w:sz w:val="28"/>
          <w:szCs w:val="28"/>
          <w:shd w:val="clear" w:fill="FFFFFF"/>
        </w:rPr>
        <w:t>依据《中华人民共和国政府信息公开条例》</w:t>
      </w:r>
      <w:r>
        <w:rPr>
          <w:rFonts w:hint="eastAsia" w:ascii="仿宋_GB2312" w:hAnsi="宋体" w:eastAsia="仿宋_GB2312" w:cs="仿宋_GB2312"/>
          <w:b w:val="0"/>
          <w:bCs/>
          <w:i w:val="0"/>
          <w:iCs w:val="0"/>
          <w:caps w:val="0"/>
          <w:color w:val="auto"/>
          <w:spacing w:val="0"/>
          <w:sz w:val="28"/>
          <w:szCs w:val="28"/>
          <w:shd w:val="clear" w:fill="FFFFFF"/>
          <w:lang w:val="en-US" w:eastAsia="zh-CN"/>
        </w:rPr>
        <w:t>第五十条之规定，现发布《高安市</w:t>
      </w:r>
      <w:r>
        <w:rPr>
          <w:rFonts w:ascii="仿宋_GB2312" w:hAnsi="宋体" w:eastAsia="仿宋_GB2312" w:cs="仿宋_GB2312"/>
          <w:b w:val="0"/>
          <w:bCs/>
          <w:i w:val="0"/>
          <w:iCs w:val="0"/>
          <w:caps w:val="0"/>
          <w:color w:val="auto"/>
          <w:spacing w:val="0"/>
          <w:sz w:val="28"/>
          <w:szCs w:val="28"/>
          <w:shd w:val="clear" w:fill="FFFFFF"/>
        </w:rPr>
        <w:t>2024年政府信息公开工作年度报告</w:t>
      </w:r>
      <w:r>
        <w:rPr>
          <w:rFonts w:hint="eastAsia" w:ascii="仿宋_GB2312" w:hAnsi="宋体" w:eastAsia="仿宋_GB2312" w:cs="仿宋_GB2312"/>
          <w:b w:val="0"/>
          <w:bCs/>
          <w:i w:val="0"/>
          <w:iCs w:val="0"/>
          <w:caps w:val="0"/>
          <w:color w:val="auto"/>
          <w:spacing w:val="0"/>
          <w:sz w:val="28"/>
          <w:szCs w:val="28"/>
          <w:shd w:val="clear" w:fill="FFFFFF"/>
          <w:lang w:val="en-US" w:eastAsia="zh-CN"/>
        </w:rPr>
        <w:t>》</w:t>
      </w:r>
      <w:r>
        <w:rPr>
          <w:rFonts w:hint="default" w:ascii="仿宋_GB2312" w:hAnsi="宋体" w:eastAsia="仿宋_GB2312" w:cs="仿宋_GB2312"/>
          <w:b w:val="0"/>
          <w:bCs/>
          <w:i w:val="0"/>
          <w:iCs w:val="0"/>
          <w:caps w:val="0"/>
          <w:color w:val="auto"/>
          <w:spacing w:val="0"/>
          <w:sz w:val="28"/>
          <w:szCs w:val="28"/>
          <w:shd w:val="clear" w:fill="FFFFFF"/>
        </w:rPr>
        <w:t>。本报告中所列数据的统计期限</w:t>
      </w:r>
      <w:r>
        <w:rPr>
          <w:rFonts w:hint="eastAsia" w:ascii="仿宋_GB2312" w:hAnsi="宋体" w:eastAsia="仿宋_GB2312" w:cs="仿宋_GB2312"/>
          <w:b w:val="0"/>
          <w:bCs/>
          <w:i w:val="0"/>
          <w:iCs w:val="0"/>
          <w:caps w:val="0"/>
          <w:color w:val="auto"/>
          <w:spacing w:val="0"/>
          <w:sz w:val="28"/>
          <w:szCs w:val="28"/>
          <w:shd w:val="clear" w:fill="FFFFFF"/>
          <w:lang w:val="en-US" w:eastAsia="zh-CN"/>
        </w:rPr>
        <w:t>为</w:t>
      </w:r>
      <w:r>
        <w:rPr>
          <w:rFonts w:hint="default" w:ascii="仿宋_GB2312" w:hAnsi="宋体" w:eastAsia="仿宋_GB2312" w:cs="仿宋_GB2312"/>
          <w:b w:val="0"/>
          <w:bCs/>
          <w:i w:val="0"/>
          <w:iCs w:val="0"/>
          <w:caps w:val="0"/>
          <w:color w:val="auto"/>
          <w:spacing w:val="0"/>
          <w:sz w:val="28"/>
          <w:szCs w:val="28"/>
          <w:shd w:val="clear" w:fill="FFFFFF"/>
        </w:rPr>
        <w:t>202</w:t>
      </w:r>
      <w:r>
        <w:rPr>
          <w:rFonts w:hint="eastAsia" w:ascii="仿宋_GB2312" w:hAnsi="宋体" w:eastAsia="仿宋_GB2312" w:cs="仿宋_GB2312"/>
          <w:b w:val="0"/>
          <w:bCs/>
          <w:i w:val="0"/>
          <w:iCs w:val="0"/>
          <w:caps w:val="0"/>
          <w:color w:val="auto"/>
          <w:spacing w:val="0"/>
          <w:sz w:val="28"/>
          <w:szCs w:val="28"/>
          <w:shd w:val="clear" w:fill="FFFFFF"/>
          <w:lang w:val="en-US" w:eastAsia="zh-CN"/>
        </w:rPr>
        <w:t>4</w:t>
      </w:r>
      <w:r>
        <w:rPr>
          <w:rFonts w:hint="default" w:ascii="仿宋_GB2312" w:hAnsi="宋体" w:eastAsia="仿宋_GB2312" w:cs="仿宋_GB2312"/>
          <w:b w:val="0"/>
          <w:bCs/>
          <w:i w:val="0"/>
          <w:iCs w:val="0"/>
          <w:caps w:val="0"/>
          <w:color w:val="auto"/>
          <w:spacing w:val="0"/>
          <w:sz w:val="28"/>
          <w:szCs w:val="28"/>
          <w:shd w:val="clear" w:fill="FFFFFF"/>
        </w:rPr>
        <w:t>年1月1日至202</w:t>
      </w:r>
      <w:r>
        <w:rPr>
          <w:rFonts w:hint="eastAsia" w:ascii="仿宋_GB2312" w:hAnsi="宋体" w:eastAsia="仿宋_GB2312" w:cs="仿宋_GB2312"/>
          <w:b w:val="0"/>
          <w:bCs/>
          <w:i w:val="0"/>
          <w:iCs w:val="0"/>
          <w:caps w:val="0"/>
          <w:color w:val="auto"/>
          <w:spacing w:val="0"/>
          <w:sz w:val="28"/>
          <w:szCs w:val="28"/>
          <w:shd w:val="clear" w:fill="FFFFFF"/>
          <w:lang w:val="en-US" w:eastAsia="zh-CN"/>
        </w:rPr>
        <w:t>4</w:t>
      </w:r>
      <w:r>
        <w:rPr>
          <w:rFonts w:hint="default" w:ascii="仿宋_GB2312" w:hAnsi="宋体" w:eastAsia="仿宋_GB2312" w:cs="仿宋_GB2312"/>
          <w:b w:val="0"/>
          <w:bCs/>
          <w:i w:val="0"/>
          <w:iCs w:val="0"/>
          <w:caps w:val="0"/>
          <w:color w:val="auto"/>
          <w:spacing w:val="0"/>
          <w:sz w:val="28"/>
          <w:szCs w:val="28"/>
          <w:shd w:val="clear" w:fill="FFFFFF"/>
        </w:rPr>
        <w:t>年12月31日。如对本报告有任何疑问，请与高安市人民政府办公室联系（电话：0795-5212315，邮编：330800）。</w:t>
      </w:r>
    </w:p>
    <w:p w14:paraId="16118163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ind w:leftChars="0" w:right="0" w:firstLine="560" w:firstLineChars="200"/>
        <w:jc w:val="both"/>
        <w:textAlignment w:val="auto"/>
        <w:rPr>
          <w:rFonts w:hint="eastAsia" w:ascii="黑体" w:hAnsi="黑体" w:eastAsia="黑体" w:cs="黑体"/>
          <w:b/>
          <w:bCs/>
          <w:color w:val="auto"/>
          <w:kern w:val="2"/>
          <w:sz w:val="28"/>
          <w:szCs w:val="28"/>
          <w:shd w:val="clear" w:color="auto" w:fill="FFFFFF"/>
          <w:lang w:val="en-US" w:eastAsia="zh-CN" w:bidi="ar-SA"/>
        </w:rPr>
      </w:pPr>
      <w:r>
        <w:rPr>
          <w:rFonts w:hint="eastAsia" w:ascii="黑体" w:hAnsi="黑体" w:eastAsia="黑体" w:cs="黑体"/>
          <w:b w:val="0"/>
          <w:bCs w:val="0"/>
          <w:color w:val="auto"/>
          <w:kern w:val="2"/>
          <w:sz w:val="28"/>
          <w:szCs w:val="28"/>
          <w:shd w:val="clear" w:color="auto" w:fill="FFFFFF"/>
          <w:lang w:val="en-US" w:eastAsia="zh-CN" w:bidi="ar-SA"/>
        </w:rPr>
        <w:t>一、总体情况</w:t>
      </w:r>
    </w:p>
    <w:p w14:paraId="2991E2B3"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 w:rightChars="0" w:firstLine="560" w:firstLineChars="200"/>
        <w:jc w:val="both"/>
        <w:textAlignment w:val="auto"/>
        <w:rPr>
          <w:rFonts w:hint="default" w:ascii="仿宋_GB2312" w:hAnsi="宋体" w:eastAsia="仿宋_GB2312" w:cs="仿宋_GB2312"/>
          <w:i w:val="0"/>
          <w:iCs w:val="0"/>
          <w:caps w:val="0"/>
          <w:color w:val="auto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仿宋_GB2312" w:hAnsi="宋体" w:eastAsia="仿宋_GB2312" w:cs="仿宋_GB2312"/>
          <w:i w:val="0"/>
          <w:iCs w:val="0"/>
          <w:caps w:val="0"/>
          <w:color w:val="auto"/>
          <w:spacing w:val="0"/>
          <w:sz w:val="28"/>
          <w:szCs w:val="28"/>
          <w:shd w:val="clear" w:fill="FFFFFF"/>
          <w:lang w:val="en-US" w:eastAsia="zh-CN"/>
        </w:rPr>
        <w:t>2024</w:t>
      </w:r>
      <w:r>
        <w:rPr>
          <w:rFonts w:hint="eastAsia" w:ascii="仿宋_GB2312" w:hAnsi="宋体" w:eastAsia="仿宋_GB2312" w:cs="仿宋_GB2312"/>
          <w:b w:val="0"/>
          <w:bCs/>
          <w:i w:val="0"/>
          <w:iCs w:val="0"/>
          <w:caps w:val="0"/>
          <w:color w:val="auto"/>
          <w:spacing w:val="0"/>
          <w:kern w:val="2"/>
          <w:sz w:val="28"/>
          <w:szCs w:val="28"/>
          <w:shd w:val="clear" w:fill="FFFFFF"/>
          <w:lang w:val="en-US" w:eastAsia="zh-CN" w:bidi="ar-SA"/>
        </w:rPr>
        <w:t>年以来，我市政务公开工作严格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auto"/>
          <w:spacing w:val="0"/>
          <w:sz w:val="28"/>
          <w:szCs w:val="28"/>
          <w:shd w:val="clear" w:fill="FFFFFF"/>
          <w:lang w:val="en-US" w:eastAsia="zh-CN"/>
        </w:rPr>
        <w:t>贯彻落实《中华人民共和国政府信息公开条例》，依照新时代政务公开工作的职责定位与形势要求，紧扣重点领域，狠抓工作落实，全面提升我市政务公开工作的质量和水平。</w:t>
      </w:r>
      <w:bookmarkStart w:id="0" w:name="_GoBack"/>
      <w:bookmarkEnd w:id="0"/>
    </w:p>
    <w:p w14:paraId="7C6EE238"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Chars="0" w:right="0" w:rightChars="0" w:firstLine="562" w:firstLineChars="200"/>
        <w:jc w:val="both"/>
        <w:textAlignment w:val="auto"/>
        <w:rPr>
          <w:rFonts w:hint="eastAsia" w:ascii="楷体_GB2312" w:hAnsi="楷体_GB2312" w:eastAsia="楷体_GB2312" w:cs="楷体_GB2312"/>
          <w:b/>
          <w:bCs/>
          <w:i w:val="0"/>
          <w:caps w:val="0"/>
          <w:color w:val="auto"/>
          <w:spacing w:val="0"/>
          <w:sz w:val="28"/>
          <w:szCs w:val="28"/>
          <w:highlight w:val="none"/>
          <w:shd w:val="clear" w:fill="FFFFFF"/>
          <w:lang w:eastAsia="zh-CN"/>
        </w:rPr>
      </w:pPr>
      <w:r>
        <w:rPr>
          <w:rFonts w:hint="eastAsia" w:ascii="楷体_GB2312" w:hAnsi="楷体_GB2312" w:eastAsia="楷体_GB2312" w:cs="楷体_GB2312"/>
          <w:b/>
          <w:bCs/>
          <w:i w:val="0"/>
          <w:caps w:val="0"/>
          <w:color w:val="auto"/>
          <w:spacing w:val="0"/>
          <w:sz w:val="28"/>
          <w:szCs w:val="28"/>
          <w:highlight w:val="none"/>
          <w:shd w:val="clear" w:fill="FFFFFF"/>
          <w:lang w:eastAsia="zh-CN"/>
        </w:rPr>
        <w:t>（</w:t>
      </w:r>
      <w:r>
        <w:rPr>
          <w:rFonts w:hint="eastAsia" w:ascii="楷体_GB2312" w:hAnsi="楷体_GB2312" w:eastAsia="楷体_GB2312" w:cs="楷体_GB2312"/>
          <w:b/>
          <w:bCs/>
          <w:i w:val="0"/>
          <w:caps w:val="0"/>
          <w:color w:val="auto"/>
          <w:spacing w:val="0"/>
          <w:sz w:val="28"/>
          <w:szCs w:val="28"/>
          <w:highlight w:val="none"/>
          <w:shd w:val="clear" w:fill="FFFFFF"/>
          <w:lang w:val="en-US" w:eastAsia="zh-CN"/>
        </w:rPr>
        <w:t>一</w:t>
      </w:r>
      <w:r>
        <w:rPr>
          <w:rFonts w:hint="eastAsia" w:ascii="楷体_GB2312" w:hAnsi="楷体_GB2312" w:eastAsia="楷体_GB2312" w:cs="楷体_GB2312"/>
          <w:b/>
          <w:bCs/>
          <w:i w:val="0"/>
          <w:caps w:val="0"/>
          <w:color w:val="auto"/>
          <w:spacing w:val="0"/>
          <w:sz w:val="28"/>
          <w:szCs w:val="28"/>
          <w:highlight w:val="none"/>
          <w:shd w:val="clear" w:fill="FFFFFF"/>
          <w:lang w:eastAsia="zh-CN"/>
        </w:rPr>
        <w:t>）主动公开</w:t>
      </w:r>
    </w:p>
    <w:p w14:paraId="75B1F323"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 w:rightChars="0" w:firstLine="560" w:firstLineChars="200"/>
        <w:jc w:val="both"/>
        <w:textAlignment w:val="auto"/>
        <w:rPr>
          <w:rFonts w:hint="eastAsia" w:ascii="仿宋_GB2312" w:hAnsi="宋体" w:eastAsia="仿宋_GB2312" w:cs="仿宋_GB2312"/>
          <w:i w:val="0"/>
          <w:iCs w:val="0"/>
          <w:caps w:val="0"/>
          <w:color w:val="auto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仿宋_GB2312" w:hAnsi="宋体" w:eastAsia="仿宋_GB2312" w:cs="仿宋_GB2312"/>
          <w:i w:val="0"/>
          <w:iCs w:val="0"/>
          <w:caps w:val="0"/>
          <w:color w:val="auto"/>
          <w:spacing w:val="0"/>
          <w:sz w:val="28"/>
          <w:szCs w:val="28"/>
          <w:shd w:val="clear" w:fill="FFFFFF"/>
          <w:lang w:val="en-US" w:eastAsia="zh-CN"/>
        </w:rPr>
        <w:t>本年度我市始终坚持</w:t>
      </w:r>
      <w:r>
        <w:rPr>
          <w:rFonts w:ascii="宋体" w:hAnsi="宋体" w:eastAsia="宋体" w:cs="宋体"/>
          <w:sz w:val="24"/>
          <w:szCs w:val="24"/>
        </w:rPr>
        <w:t>坚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auto"/>
          <w:spacing w:val="0"/>
          <w:sz w:val="28"/>
          <w:szCs w:val="28"/>
          <w:shd w:val="clear" w:fill="FFFFFF"/>
          <w:lang w:val="en-US" w:eastAsia="zh-CN"/>
        </w:rPr>
        <w:t>持依法全面、及时主动地通过多种途径和形式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auto"/>
          <w:spacing w:val="0"/>
          <w:sz w:val="28"/>
          <w:szCs w:val="28"/>
          <w:shd w:val="clear" w:fill="FFFFFF"/>
          <w:lang w:val="en-US" w:eastAsia="zh-CN"/>
        </w:rPr>
        <w:t>向社会公开政务动态、政策文件、重点工作等各类政府信息。截至2024年12月31日，高安市政府门户网站公开发布信息共计32970条，通过政务新媒体“高安市政府网”微信公众号发布信息共计1063条。</w:t>
      </w:r>
    </w:p>
    <w:p w14:paraId="5887BBC6">
      <w:pPr>
        <w:pStyle w:val="4"/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Chars="0" w:right="0" w:rightChars="0" w:firstLine="562" w:firstLineChars="200"/>
        <w:jc w:val="both"/>
        <w:textAlignment w:val="auto"/>
        <w:rPr>
          <w:rFonts w:hint="eastAsia" w:ascii="楷体_GB2312" w:hAnsi="楷体_GB2312" w:eastAsia="楷体_GB2312" w:cs="楷体_GB2312"/>
          <w:b/>
          <w:bCs/>
          <w:i w:val="0"/>
          <w:caps w:val="0"/>
          <w:color w:val="auto"/>
          <w:spacing w:val="0"/>
          <w:sz w:val="28"/>
          <w:szCs w:val="28"/>
          <w:shd w:val="clear" w:fill="FFFFFF"/>
          <w:lang w:eastAsia="zh-CN"/>
        </w:rPr>
      </w:pPr>
      <w:r>
        <w:rPr>
          <w:rFonts w:hint="eastAsia" w:ascii="楷体_GB2312" w:hAnsi="楷体_GB2312" w:eastAsia="楷体_GB2312" w:cs="楷体_GB2312"/>
          <w:b/>
          <w:bCs/>
          <w:i w:val="0"/>
          <w:caps w:val="0"/>
          <w:color w:val="auto"/>
          <w:spacing w:val="0"/>
          <w:sz w:val="28"/>
          <w:szCs w:val="28"/>
          <w:shd w:val="clear" w:fill="FFFFFF"/>
          <w:lang w:eastAsia="zh-CN"/>
        </w:rPr>
        <w:t>依申请公开</w:t>
      </w:r>
    </w:p>
    <w:p w14:paraId="449A3104"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 w:rightChars="0" w:firstLine="560" w:firstLineChars="200"/>
        <w:jc w:val="both"/>
        <w:textAlignment w:val="auto"/>
        <w:rPr>
          <w:rFonts w:hint="eastAsia" w:ascii="仿宋_GB2312" w:hAnsi="宋体" w:eastAsia="仿宋_GB2312" w:cs="仿宋_GB2312"/>
          <w:i w:val="0"/>
          <w:iCs w:val="0"/>
          <w:caps w:val="0"/>
          <w:color w:val="auto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仿宋_GB2312" w:hAnsi="宋体" w:eastAsia="仿宋_GB2312" w:cs="仿宋_GB2312"/>
          <w:i w:val="0"/>
          <w:iCs w:val="0"/>
          <w:caps w:val="0"/>
          <w:color w:val="auto"/>
          <w:spacing w:val="0"/>
          <w:sz w:val="28"/>
          <w:szCs w:val="28"/>
          <w:shd w:val="clear" w:fill="FFFFFF"/>
          <w:lang w:val="en-US" w:eastAsia="zh-CN"/>
        </w:rPr>
        <w:t>2024</w:t>
      </w:r>
      <w:r>
        <w:rPr>
          <w:rFonts w:hint="default" w:ascii="仿宋_GB2312" w:hAnsi="宋体" w:eastAsia="仿宋_GB2312" w:cs="仿宋_GB2312"/>
          <w:i w:val="0"/>
          <w:iCs w:val="0"/>
          <w:caps w:val="0"/>
          <w:color w:val="auto"/>
          <w:spacing w:val="0"/>
          <w:sz w:val="28"/>
          <w:szCs w:val="28"/>
          <w:highlight w:val="none"/>
          <w:shd w:val="clear" w:fill="FFFFFF"/>
          <w:lang w:val="en-US" w:eastAsia="zh-CN"/>
        </w:rPr>
        <w:t>年，共收到政府信息公开申请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auto"/>
          <w:spacing w:val="0"/>
          <w:sz w:val="28"/>
          <w:szCs w:val="28"/>
          <w:highlight w:val="none"/>
          <w:shd w:val="clear" w:fill="FFFFFF"/>
          <w:lang w:val="en-US" w:eastAsia="zh-CN"/>
        </w:rPr>
        <w:t>37</w:t>
      </w:r>
      <w:r>
        <w:rPr>
          <w:rFonts w:hint="default" w:ascii="仿宋_GB2312" w:hAnsi="宋体" w:eastAsia="仿宋_GB2312" w:cs="仿宋_GB2312"/>
          <w:i w:val="0"/>
          <w:iCs w:val="0"/>
          <w:caps w:val="0"/>
          <w:color w:val="auto"/>
          <w:spacing w:val="0"/>
          <w:sz w:val="28"/>
          <w:szCs w:val="28"/>
          <w:highlight w:val="none"/>
          <w:shd w:val="clear" w:fill="FFFFFF"/>
          <w:lang w:val="en-US" w:eastAsia="zh-CN"/>
        </w:rPr>
        <w:t>件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auto"/>
          <w:spacing w:val="0"/>
          <w:sz w:val="28"/>
          <w:szCs w:val="28"/>
          <w:highlight w:val="none"/>
          <w:shd w:val="clear" w:fill="FFFFFF"/>
          <w:lang w:val="en-US" w:eastAsia="zh-CN"/>
        </w:rPr>
        <w:t>。其中市政府办7件、政府部门27件、乡镇街道3件</w:t>
      </w:r>
      <w:r>
        <w:rPr>
          <w:rFonts w:hint="default" w:ascii="仿宋_GB2312" w:hAnsi="宋体" w:eastAsia="仿宋_GB2312" w:cs="仿宋_GB2312"/>
          <w:i w:val="0"/>
          <w:iCs w:val="0"/>
          <w:caps w:val="0"/>
          <w:color w:val="auto"/>
          <w:spacing w:val="0"/>
          <w:sz w:val="28"/>
          <w:szCs w:val="28"/>
          <w:highlight w:val="none"/>
          <w:shd w:val="clear" w:fill="FFFFFF"/>
          <w:lang w:val="en-US" w:eastAsia="zh-CN"/>
        </w:rPr>
        <w:t>。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auto"/>
          <w:spacing w:val="0"/>
          <w:sz w:val="28"/>
          <w:szCs w:val="28"/>
          <w:highlight w:val="none"/>
          <w:shd w:val="clear" w:fill="FFFFFF"/>
          <w:lang w:val="en-US" w:eastAsia="zh-CN"/>
        </w:rPr>
        <w:t>全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auto"/>
          <w:spacing w:val="0"/>
          <w:sz w:val="28"/>
          <w:szCs w:val="28"/>
          <w:shd w:val="clear" w:fill="FFFFFF"/>
          <w:lang w:val="en-US" w:eastAsia="zh-CN"/>
        </w:rPr>
        <w:t>市共受理涉及</w:t>
      </w:r>
      <w:r>
        <w:rPr>
          <w:rFonts w:hint="default" w:ascii="仿宋_GB2312" w:hAnsi="宋体" w:eastAsia="仿宋_GB2312" w:cs="仿宋_GB2312"/>
          <w:i w:val="0"/>
          <w:iCs w:val="0"/>
          <w:caps w:val="0"/>
          <w:color w:val="auto"/>
          <w:spacing w:val="0"/>
          <w:sz w:val="28"/>
          <w:szCs w:val="28"/>
          <w:shd w:val="clear" w:fill="FFFFFF"/>
          <w:lang w:val="en-US" w:eastAsia="zh-CN"/>
        </w:rPr>
        <w:t>政府信息公开的行政复议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auto"/>
          <w:spacing w:val="0"/>
          <w:sz w:val="28"/>
          <w:szCs w:val="28"/>
          <w:shd w:val="clear" w:fill="FFFFFF"/>
          <w:lang w:val="en-US" w:eastAsia="zh-CN"/>
        </w:rPr>
        <w:t>6</w:t>
      </w:r>
      <w:r>
        <w:rPr>
          <w:rFonts w:hint="default" w:ascii="仿宋_GB2312" w:hAnsi="宋体" w:eastAsia="仿宋_GB2312" w:cs="仿宋_GB2312"/>
          <w:i w:val="0"/>
          <w:iCs w:val="0"/>
          <w:caps w:val="0"/>
          <w:color w:val="auto"/>
          <w:spacing w:val="0"/>
          <w:sz w:val="28"/>
          <w:szCs w:val="28"/>
          <w:shd w:val="clear" w:fill="FFFFFF"/>
          <w:lang w:val="en-US" w:eastAsia="zh-CN"/>
        </w:rPr>
        <w:t>件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auto"/>
          <w:spacing w:val="0"/>
          <w:sz w:val="28"/>
          <w:szCs w:val="28"/>
          <w:shd w:val="clear" w:fill="FFFFFF"/>
          <w:lang w:val="en-US" w:eastAsia="zh-CN"/>
        </w:rPr>
        <w:t>，没有因依申请公开引起行政诉讼的情况。</w:t>
      </w:r>
    </w:p>
    <w:p w14:paraId="0F715A76"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Chars="0" w:right="0" w:rightChars="0" w:firstLine="562" w:firstLineChars="200"/>
        <w:jc w:val="both"/>
        <w:textAlignment w:val="auto"/>
        <w:rPr>
          <w:rFonts w:hint="eastAsia" w:ascii="楷体_GB2312" w:hAnsi="楷体_GB2312" w:eastAsia="楷体_GB2312" w:cs="楷体_GB2312"/>
          <w:b/>
          <w:bCs/>
          <w:i w:val="0"/>
          <w:caps w:val="0"/>
          <w:color w:val="auto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i w:val="0"/>
          <w:caps w:val="0"/>
          <w:color w:val="auto"/>
          <w:spacing w:val="0"/>
          <w:sz w:val="28"/>
          <w:szCs w:val="28"/>
          <w:shd w:val="clear" w:fill="FFFFFF"/>
          <w:lang w:eastAsia="zh-CN"/>
        </w:rPr>
        <w:t>（</w:t>
      </w:r>
      <w:r>
        <w:rPr>
          <w:rFonts w:hint="eastAsia" w:ascii="楷体_GB2312" w:hAnsi="楷体_GB2312" w:eastAsia="楷体_GB2312" w:cs="楷体_GB2312"/>
          <w:b/>
          <w:bCs/>
          <w:i w:val="0"/>
          <w:caps w:val="0"/>
          <w:color w:val="auto"/>
          <w:spacing w:val="0"/>
          <w:sz w:val="28"/>
          <w:szCs w:val="28"/>
          <w:shd w:val="clear" w:fill="FFFFFF"/>
          <w:lang w:val="en-US" w:eastAsia="zh-CN"/>
        </w:rPr>
        <w:t>三</w:t>
      </w:r>
      <w:r>
        <w:rPr>
          <w:rFonts w:hint="eastAsia" w:ascii="楷体_GB2312" w:hAnsi="楷体_GB2312" w:eastAsia="楷体_GB2312" w:cs="楷体_GB2312"/>
          <w:b/>
          <w:bCs/>
          <w:i w:val="0"/>
          <w:caps w:val="0"/>
          <w:color w:val="auto"/>
          <w:spacing w:val="0"/>
          <w:sz w:val="28"/>
          <w:szCs w:val="28"/>
          <w:shd w:val="clear" w:fill="FFFFFF"/>
          <w:lang w:eastAsia="zh-CN"/>
        </w:rPr>
        <w:t>）政府信息管理</w:t>
      </w:r>
    </w:p>
    <w:p w14:paraId="5E720FA9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ind w:right="0" w:rightChars="0" w:firstLine="642"/>
        <w:jc w:val="both"/>
        <w:textAlignment w:val="baseline"/>
        <w:rPr>
          <w:rFonts w:hint="eastAsia" w:ascii="仿宋_GB2312" w:hAnsi="宋体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fill="FFFFFF"/>
          <w:lang w:val="en-US" w:eastAsia="zh-CN" w:bidi="ar"/>
        </w:rPr>
      </w:pPr>
      <w:r>
        <w:rPr>
          <w:rFonts w:hint="eastAsia" w:ascii="仿宋_GB2312" w:hAnsi="宋体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fill="FFFFFF"/>
          <w:lang w:val="en-US" w:eastAsia="zh-CN" w:bidi="ar"/>
        </w:rPr>
        <w:t>根据部委出台的最新基层政务公开领域标准指引，按领域、按部门分类总结更新了本地区的政务公开标准目录。</w:t>
      </w:r>
      <w:r>
        <w:rPr>
          <w:rFonts w:hint="default" w:ascii="仿宋_GB2312" w:hAnsi="宋体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fill="FFFFFF"/>
          <w:lang w:val="en-US" w:eastAsia="zh-CN" w:bidi="ar"/>
        </w:rPr>
        <w:t>不间断、分批次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fill="FFFFFF"/>
          <w:lang w:val="en-US" w:eastAsia="zh-CN" w:bidi="ar"/>
        </w:rPr>
        <w:t>对</w:t>
      </w:r>
      <w:r>
        <w:rPr>
          <w:rFonts w:hint="default" w:ascii="仿宋_GB2312" w:hAnsi="宋体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fill="FFFFFF"/>
          <w:lang w:val="en-US" w:eastAsia="zh-CN" w:bidi="ar"/>
        </w:rPr>
        <w:t>行政规范性文件和其他文件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fill="FFFFFF"/>
          <w:lang w:val="en-US" w:eastAsia="zh-CN" w:bidi="ar"/>
        </w:rPr>
        <w:t>进行公开质量检查，</w:t>
      </w:r>
      <w:r>
        <w:rPr>
          <w:rFonts w:hint="default" w:ascii="仿宋_GB2312" w:hAnsi="宋体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fill="FFFFFF"/>
          <w:lang w:val="en-US" w:eastAsia="zh-CN" w:bidi="ar"/>
        </w:rPr>
        <w:t>发生新增、修改、废止等情况时，及时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fill="FFFFFF"/>
          <w:lang w:val="en-US" w:eastAsia="zh-CN" w:bidi="ar"/>
        </w:rPr>
        <w:t>同步网站信息</w:t>
      </w:r>
      <w:r>
        <w:rPr>
          <w:rFonts w:hint="default" w:ascii="仿宋_GB2312" w:hAnsi="宋体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fill="FFFFFF"/>
          <w:lang w:val="en-US" w:eastAsia="zh-CN" w:bidi="ar"/>
        </w:rPr>
        <w:t>。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auto"/>
          <w:spacing w:val="0"/>
          <w:sz w:val="28"/>
          <w:szCs w:val="28"/>
          <w:shd w:val="clear" w:fill="FFFFFF"/>
          <w:vertAlign w:val="baseline"/>
          <w:lang w:val="en-US" w:eastAsia="zh-CN"/>
        </w:rPr>
        <w:t>严格落实“三审三校”制度，把牢信息发布审核关，确保政务公开内容的合法性和准确性。</w:t>
      </w:r>
    </w:p>
    <w:p w14:paraId="57B413E7"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643" w:leftChars="0" w:right="0" w:rightChars="0"/>
        <w:jc w:val="left"/>
        <w:textAlignment w:val="baseline"/>
        <w:rPr>
          <w:rFonts w:hint="eastAsia" w:ascii="楷体" w:hAnsi="楷体" w:eastAsia="楷体" w:cs="楷体"/>
          <w:b/>
          <w:bCs/>
          <w:i w:val="0"/>
          <w:iCs w:val="0"/>
          <w:caps w:val="0"/>
          <w:color w:val="auto"/>
          <w:spacing w:val="0"/>
          <w:sz w:val="28"/>
          <w:szCs w:val="28"/>
          <w:u w:val="none"/>
          <w:shd w:val="clear" w:fill="FFFFFF"/>
          <w:vertAlign w:val="baseline"/>
          <w:lang w:val="en-US" w:eastAsia="zh-CN"/>
        </w:rPr>
      </w:pPr>
      <w:r>
        <w:rPr>
          <w:rFonts w:hint="eastAsia" w:ascii="楷体" w:hAnsi="楷体" w:eastAsia="楷体" w:cs="楷体"/>
          <w:b/>
          <w:bCs/>
          <w:i w:val="0"/>
          <w:iCs w:val="0"/>
          <w:caps w:val="0"/>
          <w:color w:val="auto"/>
          <w:spacing w:val="0"/>
          <w:sz w:val="28"/>
          <w:szCs w:val="28"/>
          <w:u w:val="none"/>
          <w:shd w:val="clear" w:fill="FFFFFF"/>
          <w:vertAlign w:val="baseline"/>
          <w:lang w:val="en-US" w:eastAsia="zh-CN"/>
        </w:rPr>
        <w:t>（四）政府信息公开平台建设</w:t>
      </w:r>
    </w:p>
    <w:p w14:paraId="256325DC"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 w:rightChars="0" w:firstLine="562" w:firstLineChars="200"/>
        <w:jc w:val="left"/>
        <w:textAlignment w:val="baseline"/>
        <w:rPr>
          <w:rFonts w:hint="eastAsia" w:ascii="仿宋_GB2312" w:hAnsi="宋体" w:eastAsia="仿宋_GB2312" w:cs="仿宋_GB2312"/>
          <w:i w:val="0"/>
          <w:iCs w:val="0"/>
          <w:caps w:val="0"/>
          <w:color w:val="auto"/>
          <w:spacing w:val="0"/>
          <w:sz w:val="28"/>
          <w:szCs w:val="28"/>
          <w:shd w:val="clear" w:fill="FFFFFF"/>
          <w:vertAlign w:val="baseline"/>
          <w:lang w:eastAsia="zh-CN"/>
        </w:rPr>
      </w:pPr>
      <w:r>
        <w:rPr>
          <w:rFonts w:hint="eastAsia" w:ascii="楷体" w:hAnsi="楷体" w:eastAsia="楷体" w:cs="楷体"/>
          <w:b/>
          <w:bCs/>
          <w:caps w:val="0"/>
          <w:color w:val="auto"/>
          <w:spacing w:val="0"/>
          <w:sz w:val="28"/>
          <w:szCs w:val="28"/>
          <w:shd w:val="clear" w:fill="FFFFFF"/>
          <w:lang w:val="en-US" w:eastAsia="zh-CN"/>
        </w:rPr>
        <w:t>一</w:t>
      </w:r>
      <w:r>
        <w:rPr>
          <w:rFonts w:hint="eastAsia" w:ascii="楷体" w:hAnsi="楷体" w:eastAsia="楷体" w:cs="楷体"/>
          <w:b/>
          <w:bCs/>
          <w:caps w:val="0"/>
          <w:color w:val="auto"/>
          <w:spacing w:val="0"/>
          <w:sz w:val="28"/>
          <w:szCs w:val="28"/>
          <w:shd w:val="clear" w:fill="FFFFFF"/>
        </w:rPr>
        <w:t>是持续</w:t>
      </w:r>
      <w:r>
        <w:rPr>
          <w:rFonts w:hint="eastAsia" w:ascii="楷体" w:hAnsi="楷体" w:eastAsia="楷体" w:cs="楷体"/>
          <w:b/>
          <w:bCs/>
          <w:caps w:val="0"/>
          <w:color w:val="auto"/>
          <w:spacing w:val="0"/>
          <w:sz w:val="28"/>
          <w:szCs w:val="28"/>
          <w:shd w:val="clear" w:fill="FFFFFF"/>
          <w:lang w:val="en-US" w:eastAsia="zh-CN"/>
        </w:rPr>
        <w:t>优化</w:t>
      </w:r>
      <w:r>
        <w:rPr>
          <w:rFonts w:hint="eastAsia" w:ascii="楷体" w:hAnsi="楷体" w:eastAsia="楷体" w:cs="楷体"/>
          <w:b/>
          <w:bCs/>
          <w:caps w:val="0"/>
          <w:color w:val="auto"/>
          <w:spacing w:val="0"/>
          <w:sz w:val="28"/>
          <w:szCs w:val="28"/>
          <w:shd w:val="clear" w:fill="FFFFFF"/>
        </w:rPr>
        <w:t>政府网站</w:t>
      </w:r>
      <w:r>
        <w:rPr>
          <w:rFonts w:hint="eastAsia" w:ascii="楷体" w:hAnsi="楷体" w:eastAsia="楷体" w:cs="楷体"/>
          <w:b/>
          <w:bCs/>
          <w:caps w:val="0"/>
          <w:color w:val="auto"/>
          <w:spacing w:val="0"/>
          <w:sz w:val="28"/>
          <w:szCs w:val="28"/>
          <w:shd w:val="clear" w:fill="FFFFFF"/>
          <w:lang w:val="en-US" w:eastAsia="zh-CN"/>
        </w:rPr>
        <w:t>运营</w:t>
      </w:r>
      <w:r>
        <w:rPr>
          <w:rFonts w:hint="eastAsia" w:ascii="楷体" w:hAnsi="楷体" w:eastAsia="楷体" w:cs="楷体"/>
          <w:b/>
          <w:bCs/>
          <w:caps w:val="0"/>
          <w:color w:val="auto"/>
          <w:spacing w:val="0"/>
          <w:sz w:val="28"/>
          <w:szCs w:val="28"/>
          <w:shd w:val="clear" w:fill="FFFFFF"/>
        </w:rPr>
        <w:t>。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auto"/>
          <w:spacing w:val="0"/>
          <w:kern w:val="2"/>
          <w:sz w:val="28"/>
          <w:szCs w:val="28"/>
          <w:shd w:val="clear" w:fill="FFFFFF"/>
          <w:lang w:val="en-US" w:eastAsia="zh-CN" w:bidi="ar-SA"/>
        </w:rPr>
        <w:t>对标上级栏目设置和工作要求，及时更新栏目设置，聚焦推进基层两化建设，设立“基层政务公开”专题专栏，将所有乡镇（街道）信息公开集中展示，便于群众查询。</w:t>
      </w:r>
      <w:r>
        <w:rPr>
          <w:rFonts w:hint="eastAsia" w:ascii="楷体" w:hAnsi="楷体" w:eastAsia="楷体" w:cs="楷体"/>
          <w:b/>
          <w:bCs/>
          <w:caps w:val="0"/>
          <w:color w:val="auto"/>
          <w:spacing w:val="0"/>
          <w:sz w:val="28"/>
          <w:szCs w:val="28"/>
          <w:shd w:val="clear" w:fill="FFFFFF"/>
          <w:lang w:val="en-US" w:eastAsia="zh-CN"/>
        </w:rPr>
        <w:t xml:space="preserve"> 二</w:t>
      </w:r>
      <w:r>
        <w:rPr>
          <w:rFonts w:ascii="楷体" w:hAnsi="楷体" w:eastAsia="楷体" w:cs="楷体"/>
          <w:b/>
          <w:bCs/>
          <w:caps w:val="0"/>
          <w:color w:val="auto"/>
          <w:spacing w:val="0"/>
          <w:sz w:val="28"/>
          <w:szCs w:val="28"/>
          <w:shd w:val="clear" w:fill="FFFFFF"/>
        </w:rPr>
        <w:t>是持续做好</w:t>
      </w:r>
      <w:r>
        <w:rPr>
          <w:rFonts w:hint="eastAsia" w:ascii="楷体" w:hAnsi="楷体" w:eastAsia="楷体" w:cs="楷体"/>
          <w:b/>
          <w:bCs/>
          <w:caps w:val="0"/>
          <w:color w:val="auto"/>
          <w:spacing w:val="0"/>
          <w:sz w:val="28"/>
          <w:szCs w:val="28"/>
          <w:shd w:val="clear" w:fill="FFFFFF"/>
          <w:lang w:val="en-US" w:eastAsia="zh-CN"/>
        </w:rPr>
        <w:t>新媒体</w:t>
      </w:r>
      <w:r>
        <w:rPr>
          <w:rFonts w:ascii="楷体" w:hAnsi="楷体" w:eastAsia="楷体" w:cs="楷体"/>
          <w:b/>
          <w:bCs/>
          <w:caps w:val="0"/>
          <w:color w:val="auto"/>
          <w:spacing w:val="0"/>
          <w:sz w:val="28"/>
          <w:szCs w:val="28"/>
          <w:shd w:val="clear" w:fill="FFFFFF"/>
        </w:rPr>
        <w:t>更新管理。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auto"/>
          <w:spacing w:val="0"/>
          <w:kern w:val="2"/>
          <w:sz w:val="28"/>
          <w:szCs w:val="28"/>
          <w:shd w:val="clear" w:fill="FFFFFF"/>
          <w:lang w:val="en-US" w:eastAsia="zh-CN" w:bidi="ar-SA"/>
        </w:rPr>
        <w:t>依托“</w:t>
      </w:r>
      <w:r>
        <w:rPr>
          <w:rFonts w:hint="eastAsia" w:ascii="仿宋_GB2312" w:hAnsi="宋体" w:eastAsia="仿宋_GB2312" w:cs="仿宋_GB2312"/>
          <w:caps w:val="0"/>
          <w:color w:val="auto"/>
          <w:spacing w:val="0"/>
          <w:sz w:val="28"/>
          <w:szCs w:val="28"/>
          <w:shd w:val="clear" w:fill="FFFFFF"/>
        </w:rPr>
        <w:t>高安市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auto"/>
          <w:spacing w:val="0"/>
          <w:sz w:val="28"/>
          <w:szCs w:val="28"/>
          <w:shd w:val="clear" w:fill="FFFFFF"/>
          <w:vertAlign w:val="baseline"/>
        </w:rPr>
        <w:t>政府网”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auto"/>
          <w:spacing w:val="0"/>
          <w:sz w:val="28"/>
          <w:szCs w:val="28"/>
          <w:shd w:val="clear" w:fill="FFFFFF"/>
          <w:vertAlign w:val="baseline"/>
          <w:lang w:val="en-US" w:eastAsia="zh-CN"/>
        </w:rPr>
        <w:t>微信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auto"/>
          <w:spacing w:val="0"/>
          <w:sz w:val="28"/>
          <w:szCs w:val="28"/>
          <w:shd w:val="clear" w:fill="FFFFFF"/>
          <w:vertAlign w:val="baseline"/>
        </w:rPr>
        <w:t>公众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auto"/>
          <w:spacing w:val="0"/>
          <w:kern w:val="2"/>
          <w:sz w:val="28"/>
          <w:szCs w:val="28"/>
          <w:shd w:val="clear" w:fill="FFFFFF"/>
          <w:lang w:val="en-US" w:eastAsia="zh-CN" w:bidi="ar-SA"/>
        </w:rPr>
        <w:t>号，主动及时向社会发布群众关心的惠民活动和民生政策，及时转载政务动态新闻。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auto"/>
          <w:spacing w:val="0"/>
          <w:sz w:val="28"/>
          <w:szCs w:val="28"/>
          <w:shd w:val="clear" w:fill="FFFFFF"/>
          <w:vertAlign w:val="baseline"/>
        </w:rPr>
        <w:t>加强对全市政务新媒体的管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auto"/>
          <w:spacing w:val="0"/>
          <w:sz w:val="28"/>
          <w:szCs w:val="28"/>
          <w:shd w:val="clear" w:fill="FFFFFF"/>
          <w:vertAlign w:val="baseline"/>
          <w:lang w:val="en-US" w:eastAsia="zh-CN"/>
        </w:rPr>
        <w:t>控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auto"/>
          <w:spacing w:val="0"/>
          <w:sz w:val="28"/>
          <w:szCs w:val="28"/>
          <w:shd w:val="clear" w:fill="FFFFFF"/>
          <w:vertAlign w:val="baseline"/>
        </w:rPr>
        <w:t>，定期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auto"/>
          <w:spacing w:val="0"/>
          <w:sz w:val="28"/>
          <w:szCs w:val="28"/>
          <w:shd w:val="clear" w:fill="FFFFFF"/>
          <w:vertAlign w:val="baseline"/>
          <w:lang w:val="en-US" w:eastAsia="zh-CN"/>
        </w:rPr>
        <w:t>筛查错敏信息，监测更新频率。</w:t>
      </w:r>
      <w:r>
        <w:rPr>
          <w:rFonts w:hint="eastAsia" w:ascii="楷体" w:hAnsi="楷体" w:eastAsia="楷体" w:cs="楷体"/>
          <w:b/>
          <w:bCs/>
          <w:caps w:val="0"/>
          <w:color w:val="auto"/>
          <w:spacing w:val="0"/>
          <w:sz w:val="28"/>
          <w:szCs w:val="28"/>
          <w:shd w:val="clear" w:fill="FFFFFF"/>
        </w:rPr>
        <w:t>三是</w:t>
      </w:r>
      <w:r>
        <w:rPr>
          <w:rFonts w:hint="eastAsia" w:ascii="楷体" w:hAnsi="楷体" w:eastAsia="楷体" w:cs="楷体"/>
          <w:b/>
          <w:bCs/>
          <w:caps w:val="0"/>
          <w:color w:val="auto"/>
          <w:spacing w:val="0"/>
          <w:sz w:val="28"/>
          <w:szCs w:val="28"/>
          <w:shd w:val="clear" w:fill="FFFFFF"/>
          <w:lang w:val="en-US" w:eastAsia="zh-CN"/>
        </w:rPr>
        <w:t>持续维护</w:t>
      </w:r>
      <w:r>
        <w:rPr>
          <w:rFonts w:hint="eastAsia" w:ascii="楷体" w:hAnsi="楷体" w:eastAsia="楷体" w:cs="楷体"/>
          <w:b/>
          <w:bCs/>
          <w:caps w:val="0"/>
          <w:color w:val="auto"/>
          <w:spacing w:val="0"/>
          <w:sz w:val="28"/>
          <w:szCs w:val="28"/>
          <w:shd w:val="clear" w:fill="FFFFFF"/>
        </w:rPr>
        <w:t>政务公开线下专区。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auto"/>
          <w:spacing w:val="0"/>
          <w:sz w:val="28"/>
          <w:szCs w:val="28"/>
          <w:shd w:val="clear" w:fill="FFFFFF"/>
          <w:vertAlign w:val="baseline"/>
          <w:lang w:val="en-US" w:eastAsia="zh-CN"/>
        </w:rPr>
        <w:t>对我市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auto"/>
          <w:spacing w:val="0"/>
          <w:sz w:val="28"/>
          <w:szCs w:val="28"/>
          <w:shd w:val="clear" w:fill="FFFFFF"/>
          <w:vertAlign w:val="baseline"/>
        </w:rPr>
        <w:t>市民中心线下专区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auto"/>
          <w:spacing w:val="0"/>
          <w:sz w:val="28"/>
          <w:szCs w:val="28"/>
          <w:shd w:val="clear" w:fill="FFFFFF"/>
          <w:vertAlign w:val="baseline"/>
          <w:lang w:val="en-US" w:eastAsia="zh-CN"/>
        </w:rPr>
        <w:t>配备的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auto"/>
          <w:spacing w:val="0"/>
          <w:sz w:val="28"/>
          <w:szCs w:val="28"/>
          <w:shd w:val="clear" w:fill="FFFFFF"/>
          <w:vertAlign w:val="baseline"/>
        </w:rPr>
        <w:t>政策查询一体机等便民设备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auto"/>
          <w:spacing w:val="0"/>
          <w:sz w:val="28"/>
          <w:szCs w:val="28"/>
          <w:shd w:val="clear" w:fill="FFFFFF"/>
          <w:vertAlign w:val="baseline"/>
          <w:lang w:val="en-US" w:eastAsia="zh-CN"/>
        </w:rPr>
        <w:t>进行内容更新和维护优化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auto"/>
          <w:spacing w:val="0"/>
          <w:sz w:val="28"/>
          <w:szCs w:val="28"/>
          <w:shd w:val="clear" w:fill="FFFFFF"/>
          <w:vertAlign w:val="baseline"/>
        </w:rPr>
        <w:t>，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auto"/>
          <w:spacing w:val="0"/>
          <w:sz w:val="28"/>
          <w:szCs w:val="28"/>
          <w:shd w:val="clear" w:fill="FFFFFF"/>
          <w:vertAlign w:val="baseline"/>
          <w:lang w:val="en-US" w:eastAsia="zh-CN"/>
        </w:rPr>
        <w:t>更好地为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auto"/>
          <w:spacing w:val="0"/>
          <w:sz w:val="28"/>
          <w:szCs w:val="28"/>
          <w:shd w:val="clear" w:fill="FFFFFF"/>
          <w:vertAlign w:val="baseline"/>
        </w:rPr>
        <w:t>群众提供“一站式”政策咨询服务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auto"/>
          <w:spacing w:val="0"/>
          <w:sz w:val="28"/>
          <w:szCs w:val="28"/>
          <w:shd w:val="clear" w:fill="FFFFFF"/>
          <w:vertAlign w:val="baseline"/>
          <w:lang w:eastAsia="zh-CN"/>
        </w:rPr>
        <w:t>。</w:t>
      </w:r>
    </w:p>
    <w:p w14:paraId="3ACB0BE8">
      <w:pPr>
        <w:pStyle w:val="4"/>
        <w:keepNext w:val="0"/>
        <w:keepLines w:val="0"/>
        <w:pageBreakBefore w:val="0"/>
        <w:widowControl/>
        <w:numPr>
          <w:ilvl w:val="0"/>
          <w:numId w:val="2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643" w:leftChars="0" w:right="0" w:rightChars="0"/>
        <w:jc w:val="left"/>
        <w:textAlignment w:val="baseline"/>
        <w:rPr>
          <w:rFonts w:hint="eastAsia" w:ascii="楷体" w:hAnsi="楷体" w:eastAsia="楷体" w:cs="楷体"/>
          <w:b/>
          <w:bCs/>
          <w:i w:val="0"/>
          <w:iCs w:val="0"/>
          <w:caps w:val="0"/>
          <w:color w:val="auto"/>
          <w:spacing w:val="0"/>
          <w:sz w:val="28"/>
          <w:szCs w:val="28"/>
          <w:u w:val="none"/>
          <w:shd w:val="clear" w:fill="FFFFFF"/>
          <w:vertAlign w:val="baseline"/>
          <w:lang w:val="en-US" w:eastAsia="zh-CN"/>
        </w:rPr>
      </w:pPr>
      <w:r>
        <w:rPr>
          <w:rFonts w:hint="eastAsia" w:ascii="楷体" w:hAnsi="楷体" w:eastAsia="楷体" w:cs="楷体"/>
          <w:b/>
          <w:bCs/>
          <w:i w:val="0"/>
          <w:iCs w:val="0"/>
          <w:caps w:val="0"/>
          <w:color w:val="auto"/>
          <w:spacing w:val="0"/>
          <w:sz w:val="28"/>
          <w:szCs w:val="28"/>
          <w:u w:val="none"/>
          <w:shd w:val="clear" w:fill="FFFFFF"/>
          <w:vertAlign w:val="baseline"/>
          <w:lang w:val="en-US" w:eastAsia="zh-CN"/>
        </w:rPr>
        <w:t>监督保障</w:t>
      </w:r>
    </w:p>
    <w:p w14:paraId="617FD1C2"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 w:rightChars="0" w:firstLine="560" w:firstLineChars="200"/>
        <w:jc w:val="left"/>
        <w:textAlignment w:val="baseline"/>
        <w:rPr>
          <w:rFonts w:hint="default" w:ascii="仿宋_GB2312" w:hAnsi="宋体" w:eastAsia="仿宋_GB2312" w:cs="仿宋_GB2312"/>
          <w:i w:val="0"/>
          <w:iCs w:val="0"/>
          <w:caps w:val="0"/>
          <w:color w:val="auto"/>
          <w:spacing w:val="0"/>
          <w:sz w:val="28"/>
          <w:szCs w:val="28"/>
          <w:shd w:val="clear" w:fill="FFFFFF"/>
          <w:vertAlign w:val="baseline"/>
          <w:lang w:val="en-US" w:eastAsia="zh-CN"/>
        </w:rPr>
      </w:pPr>
      <w:r>
        <w:rPr>
          <w:rFonts w:hint="eastAsia" w:ascii="仿宋_GB2312" w:hAnsi="宋体" w:eastAsia="仿宋_GB2312" w:cs="仿宋_GB2312"/>
          <w:i w:val="0"/>
          <w:iCs w:val="0"/>
          <w:caps w:val="0"/>
          <w:color w:val="auto"/>
          <w:spacing w:val="0"/>
          <w:sz w:val="28"/>
          <w:szCs w:val="28"/>
          <w:shd w:val="clear" w:fill="FFFFFF"/>
          <w:vertAlign w:val="baseline"/>
          <w:lang w:val="en-US" w:eastAsia="zh-CN"/>
        </w:rPr>
        <w:t>紧扣当前工作任务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auto"/>
          <w:spacing w:val="0"/>
          <w:kern w:val="2"/>
          <w:sz w:val="28"/>
          <w:szCs w:val="28"/>
          <w:shd w:val="clear" w:fill="FFFFFF"/>
          <w:lang w:val="en-US" w:eastAsia="zh-CN" w:bidi="ar-SA"/>
        </w:rPr>
        <w:t>，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auto"/>
          <w:spacing w:val="0"/>
          <w:sz w:val="28"/>
          <w:szCs w:val="28"/>
          <w:shd w:val="clear" w:fill="FFFFFF"/>
          <w:vertAlign w:val="baseline"/>
          <w:lang w:val="en-US" w:eastAsia="zh-CN"/>
        </w:rPr>
        <w:t>持续对各部门各乡镇（街道、场）的政务公开工作进行指导和监督，提高政务信息公开质量，确保工作落到实处。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auto"/>
          <w:spacing w:val="0"/>
          <w:kern w:val="2"/>
          <w:sz w:val="28"/>
          <w:szCs w:val="28"/>
          <w:shd w:val="clear" w:fill="FFFFFF"/>
          <w:lang w:val="en-US" w:eastAsia="zh-CN" w:bidi="ar-SA"/>
        </w:rPr>
        <w:t>针对工作中的困点难点堵点，开展了2次业务培训。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auto"/>
          <w:spacing w:val="0"/>
          <w:sz w:val="28"/>
          <w:szCs w:val="28"/>
          <w:shd w:val="clear" w:fill="FFFFFF"/>
          <w:vertAlign w:val="baseline"/>
          <w:lang w:val="en-US" w:eastAsia="zh-CN"/>
        </w:rPr>
        <w:t>积极拓展政民互动渠道，主动回应群众关切，2024年度收到“你建言我来办”5条，均及时回复办结。</w:t>
      </w:r>
    </w:p>
    <w:p w14:paraId="32A33FA6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ind w:right="0" w:firstLine="560" w:firstLineChars="200"/>
        <w:jc w:val="both"/>
        <w:textAlignment w:val="baseline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</w:rPr>
      </w:pPr>
      <w:r>
        <w:rPr>
          <w:rFonts w:hint="eastAsia" w:ascii="黑体" w:hAnsi="宋体" w:eastAsia="黑体" w:cs="黑体"/>
          <w:b w:val="0"/>
          <w:bCs w:val="0"/>
          <w:i w:val="0"/>
          <w:iCs w:val="0"/>
          <w:caps w:val="0"/>
          <w:color w:val="auto"/>
          <w:spacing w:val="0"/>
          <w:kern w:val="0"/>
          <w:sz w:val="28"/>
          <w:szCs w:val="28"/>
          <w:u w:val="none"/>
          <w:shd w:val="clear" w:fill="FFFFFF"/>
          <w:vertAlign w:val="baseline"/>
          <w:lang w:val="en-US" w:eastAsia="zh-CN" w:bidi="ar"/>
        </w:rPr>
        <w:t>二、主动公开政府信息情况</w:t>
      </w:r>
    </w:p>
    <w:tbl>
      <w:tblPr>
        <w:tblStyle w:val="5"/>
        <w:tblW w:w="982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455"/>
        <w:gridCol w:w="2455"/>
        <w:gridCol w:w="2455"/>
        <w:gridCol w:w="2455"/>
      </w:tblGrid>
      <w:tr w14:paraId="438376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2" w:hRule="atLeast"/>
          <w:jc w:val="center"/>
        </w:trPr>
        <w:tc>
          <w:tcPr>
            <w:tcW w:w="982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4FB581F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center"/>
              <w:textAlignment w:val="baseline"/>
              <w:rPr>
                <w:i w:val="0"/>
                <w:iCs w:val="0"/>
                <w:color w:val="auto"/>
                <w:u w:val="none"/>
              </w:rPr>
            </w:pPr>
            <w:r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第二十条第（一）项</w:t>
            </w:r>
          </w:p>
        </w:tc>
      </w:tr>
      <w:tr w14:paraId="464FD9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3" w:hRule="atLeast"/>
          <w:jc w:val="center"/>
        </w:trPr>
        <w:tc>
          <w:tcPr>
            <w:tcW w:w="24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01E57BF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center"/>
              <w:textAlignment w:val="baseline"/>
              <w:rPr>
                <w:i w:val="0"/>
                <w:iCs w:val="0"/>
                <w:color w:val="auto"/>
                <w:u w:val="none"/>
              </w:rPr>
            </w:pPr>
            <w:r>
              <w:rPr>
                <w:rFonts w:hint="eastAsia" w:ascii="楷体_GB2312" w:eastAsia="楷体_GB2312" w:cs="楷体_GB2312" w:hAnsiTheme="minorHAnsi"/>
                <w:b/>
                <w:bCs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信息内容</w:t>
            </w:r>
          </w:p>
        </w:tc>
        <w:tc>
          <w:tcPr>
            <w:tcW w:w="245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7F5645A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center"/>
              <w:textAlignment w:val="baseline"/>
              <w:rPr>
                <w:i w:val="0"/>
                <w:iCs w:val="0"/>
                <w:color w:val="auto"/>
                <w:u w:val="none"/>
              </w:rPr>
            </w:pPr>
            <w:r>
              <w:rPr>
                <w:rFonts w:hint="eastAsia" w:ascii="楷体_GB2312" w:eastAsia="楷体_GB2312" w:cs="楷体_GB2312" w:hAnsiTheme="minorHAnsi"/>
                <w:b/>
                <w:bCs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本年制发件数</w:t>
            </w:r>
          </w:p>
        </w:tc>
        <w:tc>
          <w:tcPr>
            <w:tcW w:w="245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628FF51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center"/>
              <w:textAlignment w:val="baseline"/>
              <w:rPr>
                <w:i w:val="0"/>
                <w:iCs w:val="0"/>
                <w:color w:val="auto"/>
                <w:u w:val="none"/>
              </w:rPr>
            </w:pPr>
            <w:r>
              <w:rPr>
                <w:rFonts w:hint="eastAsia" w:ascii="楷体_GB2312" w:eastAsia="楷体_GB2312" w:cs="楷体_GB2312" w:hAnsiTheme="minorHAnsi"/>
                <w:b/>
                <w:bCs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本年废止件数</w:t>
            </w:r>
          </w:p>
        </w:tc>
        <w:tc>
          <w:tcPr>
            <w:tcW w:w="245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2BA2403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center"/>
              <w:textAlignment w:val="baseline"/>
              <w:rPr>
                <w:i w:val="0"/>
                <w:iCs w:val="0"/>
                <w:color w:val="auto"/>
                <w:u w:val="none"/>
              </w:rPr>
            </w:pPr>
            <w:r>
              <w:rPr>
                <w:rFonts w:hint="eastAsia" w:ascii="楷体_GB2312" w:eastAsia="楷体_GB2312" w:cs="楷体_GB2312" w:hAnsiTheme="minorHAnsi"/>
                <w:b/>
                <w:bCs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现行有效件数</w:t>
            </w:r>
          </w:p>
        </w:tc>
      </w:tr>
      <w:tr w14:paraId="74CCEAE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2" w:hRule="atLeast"/>
          <w:jc w:val="center"/>
        </w:trPr>
        <w:tc>
          <w:tcPr>
            <w:tcW w:w="24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779408E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center"/>
              <w:textAlignment w:val="baseline"/>
              <w:rPr>
                <w:i w:val="0"/>
                <w:iCs w:val="0"/>
                <w:color w:val="auto"/>
                <w:u w:val="none"/>
              </w:rPr>
            </w:pPr>
            <w:r>
              <w:rPr>
                <w:rFonts w:hint="eastAsia" w:ascii="楷体_GB2312" w:eastAsia="楷体_GB2312" w:cs="楷体_GB2312" w:hAnsiTheme="minorHAnsi"/>
                <w:b/>
                <w:bCs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规   章</w:t>
            </w:r>
          </w:p>
        </w:tc>
        <w:tc>
          <w:tcPr>
            <w:tcW w:w="2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20E87C2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center"/>
              <w:textAlignment w:val="baseline"/>
              <w:rPr>
                <w:i w:val="0"/>
                <w:iCs w:val="0"/>
                <w:color w:val="auto"/>
                <w:u w:val="none"/>
              </w:rPr>
            </w:pPr>
            <w:r>
              <w:rPr>
                <w:rFonts w:hint="eastAsia" w:ascii="仿宋_GB2312" w:eastAsia="仿宋_GB2312" w:cs="仿宋_GB2312" w:hAnsiTheme="minorHAnsi"/>
                <w:b w:val="0"/>
                <w:bCs w:val="0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2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10F1A9E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center"/>
              <w:textAlignment w:val="baseline"/>
              <w:rPr>
                <w:i w:val="0"/>
                <w:iCs w:val="0"/>
                <w:color w:val="auto"/>
                <w:u w:val="none"/>
              </w:rPr>
            </w:pPr>
            <w:r>
              <w:rPr>
                <w:rFonts w:hint="eastAsia" w:ascii="仿宋_GB2312" w:eastAsia="仿宋_GB2312" w:cs="仿宋_GB2312" w:hAnsiTheme="minorHAnsi"/>
                <w:b w:val="0"/>
                <w:bCs w:val="0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2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690833D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center"/>
              <w:textAlignment w:val="baseline"/>
              <w:rPr>
                <w:i w:val="0"/>
                <w:iCs w:val="0"/>
                <w:color w:val="auto"/>
                <w:u w:val="none"/>
              </w:rPr>
            </w:pPr>
            <w:r>
              <w:rPr>
                <w:rFonts w:hint="eastAsia" w:ascii="仿宋_GB2312" w:eastAsia="仿宋_GB2312" w:cs="仿宋_GB2312" w:hAnsiTheme="minorHAnsi"/>
                <w:b w:val="0"/>
                <w:bCs w:val="0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0</w:t>
            </w:r>
          </w:p>
        </w:tc>
      </w:tr>
      <w:tr w14:paraId="6DC1D8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2" w:hRule="atLeast"/>
          <w:jc w:val="center"/>
        </w:trPr>
        <w:tc>
          <w:tcPr>
            <w:tcW w:w="24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728EA57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center"/>
              <w:textAlignment w:val="baseline"/>
              <w:rPr>
                <w:i w:val="0"/>
                <w:iCs w:val="0"/>
                <w:color w:val="auto"/>
                <w:u w:val="none"/>
              </w:rPr>
            </w:pPr>
            <w:r>
              <w:rPr>
                <w:rFonts w:hint="eastAsia" w:ascii="楷体_GB2312" w:eastAsia="楷体_GB2312" w:cs="楷体_GB2312" w:hAnsiTheme="minorHAnsi"/>
                <w:b/>
                <w:bCs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行政规范性文件</w:t>
            </w:r>
          </w:p>
        </w:tc>
        <w:tc>
          <w:tcPr>
            <w:tcW w:w="2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5751205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center"/>
              <w:textAlignment w:val="baseline"/>
              <w:rPr>
                <w:rFonts w:hint="default" w:ascii="仿宋_GB2312" w:eastAsia="仿宋_GB2312" w:cs="仿宋_GB2312" w:hAnsiTheme="minorHAnsi"/>
                <w:b w:val="0"/>
                <w:bCs w:val="0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44</w:t>
            </w:r>
          </w:p>
        </w:tc>
        <w:tc>
          <w:tcPr>
            <w:tcW w:w="2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52156EE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center"/>
              <w:textAlignment w:val="baseline"/>
              <w:rPr>
                <w:rFonts w:hint="default" w:ascii="仿宋_GB2312" w:eastAsia="仿宋_GB2312" w:cs="仿宋_GB2312" w:hAnsiTheme="minorHAnsi"/>
                <w:b w:val="0"/>
                <w:bCs w:val="0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18</w:t>
            </w:r>
          </w:p>
        </w:tc>
        <w:tc>
          <w:tcPr>
            <w:tcW w:w="2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3C6A09D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center"/>
              <w:textAlignment w:val="baseline"/>
              <w:rPr>
                <w:rFonts w:hint="default" w:ascii="仿宋_GB2312" w:eastAsia="仿宋_GB2312" w:cs="仿宋_GB2312" w:hAnsiTheme="minorHAnsi"/>
                <w:b w:val="0"/>
                <w:bCs w:val="0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195</w:t>
            </w:r>
          </w:p>
        </w:tc>
      </w:tr>
      <w:tr w14:paraId="54F811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2" w:hRule="atLeast"/>
          <w:jc w:val="center"/>
        </w:trPr>
        <w:tc>
          <w:tcPr>
            <w:tcW w:w="982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59FD5CB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center"/>
              <w:textAlignment w:val="baseline"/>
              <w:rPr>
                <w:i w:val="0"/>
                <w:iCs w:val="0"/>
                <w:color w:val="auto"/>
                <w:u w:val="none"/>
              </w:rPr>
            </w:pPr>
            <w:r>
              <w:rPr>
                <w:rFonts w:hint="eastAsia" w:ascii="楷体_GB2312" w:eastAsia="楷体_GB2312" w:cs="楷体_GB2312" w:hAnsiTheme="minorHAnsi"/>
                <w:b/>
                <w:bCs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第二十条第（五）项</w:t>
            </w:r>
          </w:p>
        </w:tc>
      </w:tr>
      <w:tr w14:paraId="1D95C64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2" w:hRule="atLeast"/>
          <w:jc w:val="center"/>
        </w:trPr>
        <w:tc>
          <w:tcPr>
            <w:tcW w:w="24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2604853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center"/>
              <w:textAlignment w:val="baseline"/>
              <w:rPr>
                <w:i w:val="0"/>
                <w:iCs w:val="0"/>
                <w:color w:val="auto"/>
                <w:u w:val="none"/>
              </w:rPr>
            </w:pPr>
            <w:r>
              <w:rPr>
                <w:rFonts w:hint="eastAsia" w:ascii="楷体_GB2312" w:eastAsia="楷体_GB2312" w:cs="楷体_GB2312" w:hAnsiTheme="minorHAnsi"/>
                <w:b/>
                <w:bCs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信息内容</w:t>
            </w:r>
          </w:p>
        </w:tc>
        <w:tc>
          <w:tcPr>
            <w:tcW w:w="736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4DA258C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center"/>
              <w:textAlignment w:val="baseline"/>
              <w:rPr>
                <w:i w:val="0"/>
                <w:iCs w:val="0"/>
                <w:color w:val="auto"/>
                <w:u w:val="none"/>
              </w:rPr>
            </w:pPr>
            <w:r>
              <w:rPr>
                <w:rFonts w:hint="eastAsia" w:ascii="楷体_GB2312" w:eastAsia="楷体_GB2312" w:cs="楷体_GB2312" w:hAnsiTheme="minorHAnsi"/>
                <w:b/>
                <w:bCs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本年处理决定数量</w:t>
            </w:r>
          </w:p>
        </w:tc>
      </w:tr>
      <w:tr w14:paraId="1C177D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2" w:hRule="atLeast"/>
          <w:jc w:val="center"/>
        </w:trPr>
        <w:tc>
          <w:tcPr>
            <w:tcW w:w="24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43E10D7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center"/>
              <w:textAlignment w:val="baseline"/>
              <w:rPr>
                <w:i w:val="0"/>
                <w:iCs w:val="0"/>
                <w:color w:val="auto"/>
                <w:u w:val="none"/>
              </w:rPr>
            </w:pPr>
            <w:r>
              <w:rPr>
                <w:rFonts w:hint="eastAsia" w:ascii="楷体_GB2312" w:eastAsia="楷体_GB2312" w:cs="楷体_GB2312" w:hAnsiTheme="minorHAnsi"/>
                <w:b/>
                <w:bCs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行政许可</w:t>
            </w:r>
          </w:p>
        </w:tc>
        <w:tc>
          <w:tcPr>
            <w:tcW w:w="736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6F1D475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center"/>
              <w:textAlignment w:val="baseline"/>
              <w:rPr>
                <w:i w:val="0"/>
                <w:iCs w:val="0"/>
                <w:color w:val="auto"/>
                <w:u w:val="none"/>
              </w:rPr>
            </w:pPr>
            <w:r>
              <w:rPr>
                <w:rFonts w:hint="eastAsia" w:ascii="仿宋_GB2312" w:eastAsia="仿宋_GB2312" w:cs="仿宋_GB2312" w:hAnsiTheme="minorHAnsi"/>
                <w:b w:val="0"/>
                <w:bCs w:val="0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48931</w:t>
            </w:r>
          </w:p>
        </w:tc>
      </w:tr>
      <w:tr w14:paraId="3B882BD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2" w:hRule="atLeast"/>
          <w:jc w:val="center"/>
        </w:trPr>
        <w:tc>
          <w:tcPr>
            <w:tcW w:w="982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0381592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center"/>
              <w:textAlignment w:val="baseline"/>
              <w:rPr>
                <w:i w:val="0"/>
                <w:iCs w:val="0"/>
                <w:color w:val="auto"/>
                <w:u w:val="none"/>
              </w:rPr>
            </w:pPr>
            <w:r>
              <w:rPr>
                <w:rFonts w:hint="eastAsia" w:ascii="楷体_GB2312" w:eastAsia="楷体_GB2312" w:cs="楷体_GB2312" w:hAnsiTheme="minorHAnsi"/>
                <w:b/>
                <w:bCs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第二十条第（六）项</w:t>
            </w:r>
          </w:p>
        </w:tc>
      </w:tr>
      <w:tr w14:paraId="68F38E1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2" w:hRule="atLeast"/>
          <w:jc w:val="center"/>
        </w:trPr>
        <w:tc>
          <w:tcPr>
            <w:tcW w:w="24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0B668BA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center"/>
              <w:textAlignment w:val="baseline"/>
              <w:rPr>
                <w:i w:val="0"/>
                <w:iCs w:val="0"/>
                <w:color w:val="auto"/>
                <w:u w:val="none"/>
              </w:rPr>
            </w:pPr>
            <w:r>
              <w:rPr>
                <w:rFonts w:hint="eastAsia" w:ascii="楷体_GB2312" w:eastAsia="楷体_GB2312" w:cs="楷体_GB2312" w:hAnsiTheme="minorHAnsi"/>
                <w:b/>
                <w:bCs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信息内容</w:t>
            </w:r>
          </w:p>
        </w:tc>
        <w:tc>
          <w:tcPr>
            <w:tcW w:w="7365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0C9FE08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center"/>
              <w:textAlignment w:val="baseline"/>
              <w:rPr>
                <w:i w:val="0"/>
                <w:iCs w:val="0"/>
                <w:color w:val="auto"/>
                <w:u w:val="none"/>
              </w:rPr>
            </w:pPr>
            <w:r>
              <w:rPr>
                <w:rFonts w:hint="eastAsia" w:ascii="楷体_GB2312" w:eastAsia="楷体_GB2312" w:cs="楷体_GB2312" w:hAnsiTheme="minorHAnsi"/>
                <w:b/>
                <w:bCs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本年处理决定数量</w:t>
            </w:r>
          </w:p>
        </w:tc>
      </w:tr>
      <w:tr w14:paraId="28B7CF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2" w:hRule="atLeast"/>
          <w:jc w:val="center"/>
        </w:trPr>
        <w:tc>
          <w:tcPr>
            <w:tcW w:w="24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773AD04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center"/>
              <w:textAlignment w:val="baseline"/>
              <w:rPr>
                <w:i w:val="0"/>
                <w:iCs w:val="0"/>
                <w:color w:val="auto"/>
                <w:u w:val="none"/>
              </w:rPr>
            </w:pPr>
            <w:r>
              <w:rPr>
                <w:rFonts w:hint="eastAsia" w:ascii="楷体_GB2312" w:eastAsia="楷体_GB2312" w:cs="楷体_GB2312" w:hAnsiTheme="minorHAnsi"/>
                <w:b/>
                <w:bCs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行政处罚</w:t>
            </w:r>
          </w:p>
        </w:tc>
        <w:tc>
          <w:tcPr>
            <w:tcW w:w="736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743DC2F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center"/>
              <w:textAlignment w:val="baseline"/>
              <w:rPr>
                <w:i w:val="0"/>
                <w:iCs w:val="0"/>
                <w:color w:val="auto"/>
                <w:u w:val="none"/>
              </w:rPr>
            </w:pPr>
            <w:r>
              <w:rPr>
                <w:rFonts w:hint="eastAsia" w:ascii="仿宋_GB2312" w:eastAsia="仿宋_GB2312" w:cs="仿宋_GB2312" w:hAnsiTheme="minorHAnsi"/>
                <w:b w:val="0"/>
                <w:bCs w:val="0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536867</w:t>
            </w:r>
          </w:p>
        </w:tc>
      </w:tr>
      <w:tr w14:paraId="4666DB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2" w:hRule="atLeast"/>
          <w:jc w:val="center"/>
        </w:trPr>
        <w:tc>
          <w:tcPr>
            <w:tcW w:w="24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060DE17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center"/>
              <w:textAlignment w:val="baseline"/>
              <w:rPr>
                <w:i w:val="0"/>
                <w:iCs w:val="0"/>
                <w:color w:val="auto"/>
                <w:u w:val="none"/>
              </w:rPr>
            </w:pPr>
            <w:r>
              <w:rPr>
                <w:rFonts w:hint="eastAsia" w:ascii="楷体_GB2312" w:eastAsia="楷体_GB2312" w:cs="楷体_GB2312" w:hAnsiTheme="minorHAnsi"/>
                <w:b/>
                <w:bCs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行政强制</w:t>
            </w:r>
          </w:p>
        </w:tc>
        <w:tc>
          <w:tcPr>
            <w:tcW w:w="736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6067EAA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center"/>
              <w:textAlignment w:val="baseline"/>
              <w:rPr>
                <w:i w:val="0"/>
                <w:iCs w:val="0"/>
                <w:color w:val="auto"/>
                <w:u w:val="none"/>
              </w:rPr>
            </w:pPr>
            <w:r>
              <w:rPr>
                <w:rFonts w:hint="eastAsia" w:ascii="仿宋_GB2312" w:eastAsia="仿宋_GB2312" w:cs="仿宋_GB2312" w:hAnsiTheme="minorHAnsi"/>
                <w:b w:val="0"/>
                <w:bCs w:val="0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7779</w:t>
            </w:r>
          </w:p>
        </w:tc>
      </w:tr>
      <w:tr w14:paraId="6110855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2" w:hRule="atLeast"/>
          <w:jc w:val="center"/>
        </w:trPr>
        <w:tc>
          <w:tcPr>
            <w:tcW w:w="982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44A493C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center"/>
              <w:textAlignment w:val="baseline"/>
              <w:rPr>
                <w:i w:val="0"/>
                <w:iCs w:val="0"/>
                <w:color w:val="auto"/>
                <w:u w:val="none"/>
              </w:rPr>
            </w:pPr>
            <w:r>
              <w:rPr>
                <w:rFonts w:hint="eastAsia" w:ascii="楷体_GB2312" w:eastAsia="楷体_GB2312" w:cs="楷体_GB2312" w:hAnsiTheme="minorHAnsi"/>
                <w:b/>
                <w:bCs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第二十条第（八）项</w:t>
            </w:r>
          </w:p>
        </w:tc>
      </w:tr>
      <w:tr w14:paraId="5A3930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2" w:hRule="atLeast"/>
          <w:jc w:val="center"/>
        </w:trPr>
        <w:tc>
          <w:tcPr>
            <w:tcW w:w="24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603E49E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center"/>
              <w:textAlignment w:val="baseline"/>
              <w:rPr>
                <w:i w:val="0"/>
                <w:iCs w:val="0"/>
                <w:color w:val="auto"/>
                <w:u w:val="none"/>
              </w:rPr>
            </w:pPr>
            <w:r>
              <w:rPr>
                <w:rFonts w:hint="eastAsia" w:ascii="楷体_GB2312" w:eastAsia="楷体_GB2312" w:cs="楷体_GB2312" w:hAnsiTheme="minorHAnsi"/>
                <w:b/>
                <w:bCs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信息内容</w:t>
            </w:r>
          </w:p>
        </w:tc>
        <w:tc>
          <w:tcPr>
            <w:tcW w:w="736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230646E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center"/>
              <w:textAlignment w:val="baseline"/>
              <w:rPr>
                <w:i w:val="0"/>
                <w:iCs w:val="0"/>
                <w:color w:val="auto"/>
                <w:u w:val="none"/>
              </w:rPr>
            </w:pPr>
            <w:r>
              <w:rPr>
                <w:rFonts w:hint="eastAsia" w:ascii="楷体_GB2312" w:eastAsia="楷体_GB2312" w:cs="楷体_GB2312" w:hAnsiTheme="minorHAnsi"/>
                <w:b/>
                <w:bCs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本年收费金额（单位：万元）</w:t>
            </w:r>
          </w:p>
        </w:tc>
      </w:tr>
      <w:tr w14:paraId="074F4F0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96" w:hRule="atLeast"/>
          <w:jc w:val="center"/>
        </w:trPr>
        <w:tc>
          <w:tcPr>
            <w:tcW w:w="24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29692E2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center"/>
              <w:textAlignment w:val="baseline"/>
              <w:rPr>
                <w:i w:val="0"/>
                <w:iCs w:val="0"/>
                <w:color w:val="auto"/>
                <w:u w:val="none"/>
              </w:rPr>
            </w:pPr>
            <w:r>
              <w:rPr>
                <w:rFonts w:hint="eastAsia" w:ascii="楷体_GB2312" w:eastAsia="楷体_GB2312" w:cs="楷体_GB2312" w:hAnsiTheme="minorHAnsi"/>
                <w:b/>
                <w:bCs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行政事业性收费</w:t>
            </w:r>
          </w:p>
        </w:tc>
        <w:tc>
          <w:tcPr>
            <w:tcW w:w="736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0A2066F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center"/>
              <w:textAlignment w:val="baseline"/>
              <w:rPr>
                <w:rFonts w:hint="default" w:eastAsia="仿宋_GB2312"/>
                <w:i w:val="0"/>
                <w:iCs w:val="0"/>
                <w:color w:val="auto"/>
                <w:u w:val="none"/>
                <w:lang w:val="en-US" w:eastAsia="zh-CN"/>
              </w:rPr>
            </w:pPr>
            <w:r>
              <w:rPr>
                <w:rFonts w:hint="eastAsia" w:ascii="仿宋_GB2312" w:eastAsia="仿宋_GB2312" w:cs="仿宋_GB2312" w:hAnsiTheme="minorHAnsi"/>
                <w:b w:val="0"/>
                <w:bCs w:val="0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2477.212178</w:t>
            </w:r>
          </w:p>
        </w:tc>
      </w:tr>
    </w:tbl>
    <w:p w14:paraId="5F1927E8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right="0"/>
        <w:jc w:val="both"/>
        <w:textAlignment w:val="baseline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18"/>
          <w:szCs w:val="18"/>
          <w:u w:val="none"/>
        </w:rPr>
      </w:pPr>
    </w:p>
    <w:p w14:paraId="2B49C66C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both"/>
        <w:textAlignment w:val="baseline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18"/>
          <w:szCs w:val="18"/>
          <w:u w:val="none"/>
        </w:rPr>
      </w:pPr>
      <w:r>
        <w:rPr>
          <w:rFonts w:hint="eastAsia" w:ascii="黑体" w:hAnsi="宋体" w:eastAsia="黑体" w:cs="黑体"/>
          <w:b w:val="0"/>
          <w:bCs w:val="0"/>
          <w:i w:val="0"/>
          <w:iCs w:val="0"/>
          <w:caps w:val="0"/>
          <w:color w:val="auto"/>
          <w:spacing w:val="0"/>
          <w:kern w:val="0"/>
          <w:sz w:val="32"/>
          <w:szCs w:val="32"/>
          <w:u w:val="none"/>
          <w:shd w:val="clear" w:fill="FFFFFF"/>
          <w:vertAlign w:val="baseline"/>
          <w:lang w:val="en-US" w:eastAsia="zh-CN" w:bidi="ar"/>
        </w:rPr>
        <w:t>三、收到和处理政府信息公开申请情况</w:t>
      </w:r>
    </w:p>
    <w:tbl>
      <w:tblPr>
        <w:tblStyle w:val="5"/>
        <w:tblW w:w="9748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auto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778"/>
        <w:gridCol w:w="1078"/>
        <w:gridCol w:w="4692"/>
        <w:gridCol w:w="439"/>
        <w:gridCol w:w="472"/>
        <w:gridCol w:w="436"/>
        <w:gridCol w:w="495"/>
        <w:gridCol w:w="438"/>
        <w:gridCol w:w="450"/>
        <w:gridCol w:w="470"/>
      </w:tblGrid>
      <w:tr w14:paraId="411322EE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548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218FE51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left"/>
              <w:textAlignment w:val="baseline"/>
              <w:rPr>
                <w:i w:val="0"/>
                <w:iCs w:val="0"/>
                <w:color w:val="auto"/>
                <w:u w:val="none"/>
              </w:rPr>
            </w:pPr>
            <w:r>
              <w:rPr>
                <w:rFonts w:hint="eastAsia" w:ascii="楷体_GB2312" w:eastAsia="楷体_GB2312" w:cs="楷体_GB2312" w:hAnsiTheme="minorHAnsi"/>
                <w:b/>
                <w:bCs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（本列数据的勾稽关系为：第一项加第二项之和，等于第三项加第四项之和）</w:t>
            </w:r>
          </w:p>
        </w:tc>
        <w:tc>
          <w:tcPr>
            <w:tcW w:w="3200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7DE01E0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center"/>
              <w:textAlignment w:val="baseline"/>
              <w:rPr>
                <w:i w:val="0"/>
                <w:iCs w:val="0"/>
                <w:color w:val="auto"/>
                <w:u w:val="none"/>
              </w:rPr>
            </w:pPr>
            <w:r>
              <w:rPr>
                <w:rFonts w:hint="eastAsia" w:ascii="楷体_GB2312" w:eastAsia="楷体_GB2312" w:cs="楷体_GB2312" w:hAnsiTheme="minorHAnsi"/>
                <w:b/>
                <w:bCs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申请人情况</w:t>
            </w:r>
          </w:p>
        </w:tc>
      </w:tr>
      <w:tr w14:paraId="4D521AFC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548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outset" w:color="auto" w:sz="8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6F75B2B2">
            <w:pPr>
              <w:rPr>
                <w:rFonts w:hint="eastAsia" w:ascii="宋体"/>
                <w:color w:val="auto"/>
                <w:sz w:val="24"/>
                <w:szCs w:val="24"/>
                <w:vertAlign w:val="baseline"/>
              </w:rPr>
            </w:pPr>
          </w:p>
        </w:tc>
        <w:tc>
          <w:tcPr>
            <w:tcW w:w="43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74F5BE0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center"/>
              <w:textAlignment w:val="baseline"/>
              <w:rPr>
                <w:i w:val="0"/>
                <w:iCs w:val="0"/>
                <w:color w:val="auto"/>
                <w:u w:val="none"/>
              </w:rPr>
            </w:pPr>
            <w:r>
              <w:rPr>
                <w:rFonts w:hint="eastAsia" w:ascii="楷体_GB2312" w:eastAsia="楷体_GB2312" w:cs="楷体_GB2312" w:hAnsiTheme="minorHAnsi"/>
                <w:b/>
                <w:bCs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自</w:t>
            </w:r>
          </w:p>
          <w:p w14:paraId="2FE9374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center"/>
              <w:textAlignment w:val="baseline"/>
              <w:rPr>
                <w:i w:val="0"/>
                <w:iCs w:val="0"/>
                <w:color w:val="auto"/>
                <w:u w:val="none"/>
              </w:rPr>
            </w:pPr>
            <w:r>
              <w:rPr>
                <w:rFonts w:hint="eastAsia" w:ascii="楷体_GB2312" w:eastAsia="楷体_GB2312" w:cs="楷体_GB2312" w:hAnsiTheme="minorHAnsi"/>
                <w:b/>
                <w:bCs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 </w:t>
            </w:r>
          </w:p>
          <w:p w14:paraId="3E873C5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center"/>
              <w:textAlignment w:val="baseline"/>
              <w:rPr>
                <w:i w:val="0"/>
                <w:iCs w:val="0"/>
                <w:color w:val="auto"/>
                <w:u w:val="none"/>
              </w:rPr>
            </w:pPr>
            <w:r>
              <w:rPr>
                <w:rFonts w:hint="eastAsia" w:ascii="楷体_GB2312" w:eastAsia="楷体_GB2312" w:cs="楷体_GB2312" w:hAnsiTheme="minorHAnsi"/>
                <w:b/>
                <w:bCs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然</w:t>
            </w:r>
          </w:p>
          <w:p w14:paraId="0FD93B0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center"/>
              <w:textAlignment w:val="baseline"/>
              <w:rPr>
                <w:i w:val="0"/>
                <w:iCs w:val="0"/>
                <w:color w:val="auto"/>
                <w:u w:val="none"/>
              </w:rPr>
            </w:pPr>
            <w:r>
              <w:rPr>
                <w:rFonts w:hint="eastAsia" w:ascii="楷体_GB2312" w:eastAsia="楷体_GB2312" w:cs="楷体_GB2312" w:hAnsiTheme="minorHAnsi"/>
                <w:b/>
                <w:bCs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 </w:t>
            </w:r>
          </w:p>
          <w:p w14:paraId="1E7D9FE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center"/>
              <w:textAlignment w:val="baseline"/>
              <w:rPr>
                <w:i w:val="0"/>
                <w:iCs w:val="0"/>
                <w:color w:val="auto"/>
                <w:u w:val="none"/>
              </w:rPr>
            </w:pPr>
            <w:r>
              <w:rPr>
                <w:rFonts w:hint="eastAsia" w:ascii="楷体_GB2312" w:eastAsia="楷体_GB2312" w:cs="楷体_GB2312" w:hAnsiTheme="minorHAnsi"/>
                <w:b/>
                <w:bCs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人</w:t>
            </w:r>
          </w:p>
        </w:tc>
        <w:tc>
          <w:tcPr>
            <w:tcW w:w="229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42317FB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center"/>
              <w:textAlignment w:val="baseline"/>
              <w:rPr>
                <w:i w:val="0"/>
                <w:iCs w:val="0"/>
                <w:color w:val="auto"/>
                <w:u w:val="none"/>
              </w:rPr>
            </w:pPr>
            <w:r>
              <w:rPr>
                <w:rFonts w:hint="eastAsia" w:ascii="楷体_GB2312" w:eastAsia="楷体_GB2312" w:cs="楷体_GB2312" w:hAnsiTheme="minorHAnsi"/>
                <w:b/>
                <w:bCs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法人或其他组织</w:t>
            </w:r>
          </w:p>
        </w:tc>
        <w:tc>
          <w:tcPr>
            <w:tcW w:w="470" w:type="dxa"/>
            <w:vMerge w:val="restart"/>
            <w:tcBorders>
              <w:top w:val="single" w:color="auto" w:sz="8" w:space="0"/>
              <w:left w:val="single" w:color="auto" w:sz="4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6ED31C0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center"/>
              <w:textAlignment w:val="baseline"/>
              <w:rPr>
                <w:i w:val="0"/>
                <w:iCs w:val="0"/>
                <w:color w:val="auto"/>
                <w:u w:val="none"/>
              </w:rPr>
            </w:pPr>
            <w:r>
              <w:rPr>
                <w:rFonts w:hint="eastAsia" w:ascii="楷体_GB2312" w:eastAsia="楷体_GB2312" w:cs="楷体_GB2312" w:hAnsiTheme="minorHAnsi"/>
                <w:b/>
                <w:bCs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总计</w:t>
            </w:r>
          </w:p>
        </w:tc>
      </w:tr>
      <w:tr w14:paraId="7B638A87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548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outset" w:color="auto" w:sz="8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4BC9C0ED">
            <w:pPr>
              <w:rPr>
                <w:rFonts w:hint="eastAsia" w:ascii="宋体"/>
                <w:color w:val="auto"/>
                <w:sz w:val="24"/>
                <w:szCs w:val="24"/>
                <w:vertAlign w:val="baseline"/>
              </w:rPr>
            </w:pPr>
          </w:p>
        </w:tc>
        <w:tc>
          <w:tcPr>
            <w:tcW w:w="43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0A3E4461">
            <w:pPr>
              <w:rPr>
                <w:rFonts w:hint="eastAsia" w:ascii="宋体"/>
                <w:color w:val="auto"/>
                <w:sz w:val="24"/>
                <w:szCs w:val="24"/>
                <w:vertAlign w:val="baseline"/>
              </w:rPr>
            </w:pPr>
          </w:p>
        </w:tc>
        <w:tc>
          <w:tcPr>
            <w:tcW w:w="472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11E68D5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center"/>
              <w:textAlignment w:val="baseline"/>
              <w:rPr>
                <w:i w:val="0"/>
                <w:iCs w:val="0"/>
                <w:color w:val="auto"/>
                <w:u w:val="none"/>
              </w:rPr>
            </w:pPr>
            <w:r>
              <w:rPr>
                <w:rFonts w:hint="eastAsia" w:ascii="楷体_GB2312" w:eastAsia="楷体_GB2312" w:cs="楷体_GB2312" w:hAnsiTheme="minorHAnsi"/>
                <w:b/>
                <w:bCs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商业</w:t>
            </w:r>
          </w:p>
          <w:p w14:paraId="619A2D4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center"/>
              <w:textAlignment w:val="baseline"/>
              <w:rPr>
                <w:i w:val="0"/>
                <w:iCs w:val="0"/>
                <w:color w:val="auto"/>
                <w:u w:val="none"/>
              </w:rPr>
            </w:pPr>
            <w:r>
              <w:rPr>
                <w:rFonts w:hint="eastAsia" w:ascii="楷体_GB2312" w:eastAsia="楷体_GB2312" w:cs="楷体_GB2312" w:hAnsiTheme="minorHAnsi"/>
                <w:b/>
                <w:bCs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企业</w:t>
            </w:r>
          </w:p>
        </w:tc>
        <w:tc>
          <w:tcPr>
            <w:tcW w:w="436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74EDB1C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center"/>
              <w:textAlignment w:val="baseline"/>
              <w:rPr>
                <w:i w:val="0"/>
                <w:iCs w:val="0"/>
                <w:color w:val="auto"/>
                <w:u w:val="none"/>
              </w:rPr>
            </w:pPr>
            <w:r>
              <w:rPr>
                <w:rFonts w:hint="eastAsia" w:ascii="楷体_GB2312" w:eastAsia="楷体_GB2312" w:cs="楷体_GB2312" w:hAnsiTheme="minorHAnsi"/>
                <w:b/>
                <w:bCs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科研</w:t>
            </w:r>
          </w:p>
          <w:p w14:paraId="7CBAB1F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center"/>
              <w:textAlignment w:val="baseline"/>
              <w:rPr>
                <w:i w:val="0"/>
                <w:iCs w:val="0"/>
                <w:color w:val="auto"/>
                <w:u w:val="none"/>
              </w:rPr>
            </w:pPr>
            <w:r>
              <w:rPr>
                <w:rFonts w:hint="eastAsia" w:ascii="楷体_GB2312" w:eastAsia="楷体_GB2312" w:cs="楷体_GB2312" w:hAnsiTheme="minorHAnsi"/>
                <w:b/>
                <w:bCs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机构</w:t>
            </w:r>
          </w:p>
        </w:tc>
        <w:tc>
          <w:tcPr>
            <w:tcW w:w="495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03EC8B1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center"/>
              <w:textAlignment w:val="baseline"/>
              <w:rPr>
                <w:i w:val="0"/>
                <w:iCs w:val="0"/>
                <w:color w:val="auto"/>
                <w:u w:val="none"/>
              </w:rPr>
            </w:pPr>
            <w:r>
              <w:rPr>
                <w:rFonts w:hint="eastAsia" w:ascii="楷体_GB2312" w:eastAsia="楷体_GB2312" w:cs="楷体_GB2312" w:hAnsiTheme="minorHAnsi"/>
                <w:b/>
                <w:bCs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社会公益组织</w:t>
            </w:r>
          </w:p>
        </w:tc>
        <w:tc>
          <w:tcPr>
            <w:tcW w:w="438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1E9CF25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center"/>
              <w:textAlignment w:val="baseline"/>
              <w:rPr>
                <w:i w:val="0"/>
                <w:iCs w:val="0"/>
                <w:color w:val="auto"/>
                <w:u w:val="none"/>
              </w:rPr>
            </w:pPr>
            <w:r>
              <w:rPr>
                <w:rFonts w:hint="eastAsia" w:ascii="楷体_GB2312" w:eastAsia="楷体_GB2312" w:cs="楷体_GB2312" w:hAnsiTheme="minorHAnsi"/>
                <w:b/>
                <w:bCs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法律服务机构</w:t>
            </w:r>
          </w:p>
        </w:tc>
        <w:tc>
          <w:tcPr>
            <w:tcW w:w="450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6A103A8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center"/>
              <w:textAlignment w:val="baseline"/>
              <w:rPr>
                <w:i w:val="0"/>
                <w:iCs w:val="0"/>
                <w:color w:val="auto"/>
                <w:u w:val="none"/>
              </w:rPr>
            </w:pPr>
            <w:r>
              <w:rPr>
                <w:rFonts w:hint="eastAsia" w:ascii="楷体_GB2312" w:eastAsia="楷体_GB2312" w:cs="楷体_GB2312" w:hAnsiTheme="minorHAnsi"/>
                <w:b/>
                <w:bCs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其他</w:t>
            </w:r>
          </w:p>
        </w:tc>
        <w:tc>
          <w:tcPr>
            <w:tcW w:w="470" w:type="dxa"/>
            <w:vMerge w:val="continue"/>
            <w:tcBorders>
              <w:top w:val="single" w:color="auto" w:sz="8" w:space="0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17C8AF5B">
            <w:pPr>
              <w:rPr>
                <w:rFonts w:hint="eastAsia" w:ascii="宋体"/>
                <w:color w:val="auto"/>
                <w:sz w:val="24"/>
                <w:szCs w:val="24"/>
                <w:vertAlign w:val="baseline"/>
              </w:rPr>
            </w:pPr>
          </w:p>
        </w:tc>
      </w:tr>
      <w:tr w14:paraId="18983D09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548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1ADD0ED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left"/>
              <w:textAlignment w:val="baseline"/>
              <w:rPr>
                <w:i w:val="0"/>
                <w:iCs w:val="0"/>
                <w:color w:val="auto"/>
                <w:u w:val="none"/>
              </w:rPr>
            </w:pPr>
            <w:r>
              <w:rPr>
                <w:rFonts w:hint="eastAsia" w:ascii="楷体_GB2312" w:eastAsia="楷体_GB2312" w:cs="楷体_GB2312" w:hAnsiTheme="minorHAnsi"/>
                <w:b/>
                <w:bCs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一、本年新收政府信息公开申请数量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3040E44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center"/>
              <w:textAlignment w:val="baseline"/>
              <w:rPr>
                <w:rFonts w:hint="default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3</w:t>
            </w:r>
            <w:r>
              <w:rPr>
                <w:rFonts w:hint="eastAsia" w:ascii="仿宋_GB2312" w:eastAsia="仿宋_GB2312" w:cs="仿宋_GB2312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5</w:t>
            </w:r>
          </w:p>
        </w:tc>
        <w:tc>
          <w:tcPr>
            <w:tcW w:w="4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23842C9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center"/>
              <w:textAlignment w:val="baseline"/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4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2595620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center"/>
              <w:textAlignment w:val="baseline"/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6BD3856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center"/>
              <w:textAlignment w:val="baseline"/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2BF858D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center"/>
              <w:textAlignment w:val="baseline"/>
              <w:rPr>
                <w:rFonts w:hint="default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eastAsia="仿宋_GB2312" w:cs="仿宋_GB2312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2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403333B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center"/>
              <w:textAlignment w:val="baseline"/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0A99A33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center"/>
              <w:textAlignment w:val="baseline"/>
              <w:rPr>
                <w:rFonts w:hint="default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eastAsia="仿宋_GB2312" w:cs="仿宋_GB2312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37</w:t>
            </w:r>
          </w:p>
        </w:tc>
      </w:tr>
      <w:tr w14:paraId="04C0DE1F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548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446842F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left"/>
              <w:textAlignment w:val="baseline"/>
              <w:rPr>
                <w:i w:val="0"/>
                <w:iCs w:val="0"/>
                <w:color w:val="auto"/>
                <w:u w:val="none"/>
              </w:rPr>
            </w:pPr>
            <w:r>
              <w:rPr>
                <w:rFonts w:hint="eastAsia" w:ascii="楷体_GB2312" w:eastAsia="楷体_GB2312" w:cs="楷体_GB2312" w:hAnsiTheme="minorHAnsi"/>
                <w:b/>
                <w:bCs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二、上年结转政府信息公开申请数量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3778C05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center"/>
              <w:textAlignment w:val="baseline"/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4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092B539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center"/>
              <w:textAlignment w:val="baseline"/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4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1749422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center"/>
              <w:textAlignment w:val="baseline"/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794C882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center"/>
              <w:textAlignment w:val="baseline"/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6E5AFF0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center"/>
              <w:textAlignment w:val="baseline"/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7E8B24D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center"/>
              <w:textAlignment w:val="baseline"/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3FF8C9A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center"/>
              <w:textAlignment w:val="baseline"/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0</w:t>
            </w:r>
          </w:p>
        </w:tc>
      </w:tr>
      <w:tr w14:paraId="01FCD5EE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78" w:type="dxa"/>
            <w:vMerge w:val="restart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625D9B9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left"/>
              <w:textAlignment w:val="baseline"/>
              <w:rPr>
                <w:i w:val="0"/>
                <w:iCs w:val="0"/>
                <w:color w:val="auto"/>
                <w:u w:val="none"/>
              </w:rPr>
            </w:pPr>
            <w:r>
              <w:rPr>
                <w:rFonts w:hint="eastAsia" w:ascii="楷体_GB2312" w:eastAsia="楷体_GB2312" w:cs="楷体_GB2312" w:hAnsiTheme="minorHAnsi"/>
                <w:b/>
                <w:bCs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三、本年度办理结果</w:t>
            </w:r>
          </w:p>
        </w:tc>
        <w:tc>
          <w:tcPr>
            <w:tcW w:w="577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74A9666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left"/>
              <w:textAlignment w:val="baseline"/>
              <w:rPr>
                <w:i w:val="0"/>
                <w:iCs w:val="0"/>
                <w:color w:val="auto"/>
                <w:u w:val="none"/>
              </w:rPr>
            </w:pPr>
            <w:r>
              <w:rPr>
                <w:rFonts w:hint="eastAsia" w:ascii="楷体_GB2312" w:eastAsia="楷体_GB2312" w:cs="楷体_GB2312" w:hAnsiTheme="minorHAnsi"/>
                <w:b/>
                <w:bCs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（一）予以公开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766BA77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center"/>
              <w:textAlignment w:val="baseline"/>
              <w:rPr>
                <w:rFonts w:hint="default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1</w:t>
            </w:r>
            <w:r>
              <w:rPr>
                <w:rFonts w:hint="eastAsia" w:ascii="仿宋_GB2312" w:eastAsia="仿宋_GB2312" w:cs="仿宋_GB2312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7</w:t>
            </w:r>
          </w:p>
        </w:tc>
        <w:tc>
          <w:tcPr>
            <w:tcW w:w="4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472390E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center"/>
              <w:textAlignment w:val="baseline"/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4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6D6103F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center"/>
              <w:textAlignment w:val="baseline"/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5E0F9B3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center"/>
              <w:textAlignment w:val="baseline"/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4BD07A4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center"/>
              <w:textAlignment w:val="baseline"/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535C5F2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center"/>
              <w:textAlignment w:val="baseline"/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47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4F03A04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center"/>
              <w:textAlignment w:val="baseline"/>
              <w:rPr>
                <w:rFonts w:hint="default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eastAsia="仿宋_GB2312" w:cs="仿宋_GB2312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18</w:t>
            </w:r>
          </w:p>
        </w:tc>
      </w:tr>
      <w:tr w14:paraId="6CACF4FF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7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1B4E0515">
            <w:pPr>
              <w:rPr>
                <w:rFonts w:hint="eastAsia" w:ascii="宋体"/>
                <w:color w:val="auto"/>
                <w:sz w:val="24"/>
                <w:szCs w:val="24"/>
                <w:vertAlign w:val="baseline"/>
              </w:rPr>
            </w:pPr>
          </w:p>
        </w:tc>
        <w:tc>
          <w:tcPr>
            <w:tcW w:w="577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0696285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left"/>
              <w:textAlignment w:val="baseline"/>
              <w:rPr>
                <w:i w:val="0"/>
                <w:iCs w:val="0"/>
                <w:color w:val="auto"/>
                <w:u w:val="none"/>
              </w:rPr>
            </w:pPr>
            <w:r>
              <w:rPr>
                <w:rFonts w:hint="eastAsia" w:ascii="楷体_GB2312" w:eastAsia="楷体_GB2312" w:cs="楷体_GB2312" w:hAnsiTheme="minorHAnsi"/>
                <w:b/>
                <w:bCs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（二）部分公开（区分处理的，只计这一情形，不计其他情形）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68BC4E1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center"/>
              <w:textAlignment w:val="baseline"/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7</w:t>
            </w:r>
          </w:p>
        </w:tc>
        <w:tc>
          <w:tcPr>
            <w:tcW w:w="4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105204E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center"/>
              <w:textAlignment w:val="baseline"/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4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37AFB9B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center"/>
              <w:textAlignment w:val="baseline"/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78FECF5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center"/>
              <w:textAlignment w:val="baseline"/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4BEDFF1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center"/>
              <w:textAlignment w:val="baseline"/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07AC30B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center"/>
              <w:textAlignment w:val="baseline"/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685B31B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center"/>
              <w:textAlignment w:val="baseline"/>
              <w:rPr>
                <w:rFonts w:hint="default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eastAsia="仿宋_GB2312" w:cs="仿宋_GB2312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7</w:t>
            </w:r>
          </w:p>
        </w:tc>
      </w:tr>
      <w:tr w14:paraId="6E370750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7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069A7EE5">
            <w:pPr>
              <w:rPr>
                <w:rFonts w:hint="eastAsia" w:ascii="宋体"/>
                <w:color w:val="auto"/>
                <w:sz w:val="24"/>
                <w:szCs w:val="24"/>
                <w:vertAlign w:val="baseline"/>
              </w:rPr>
            </w:pPr>
          </w:p>
        </w:tc>
        <w:tc>
          <w:tcPr>
            <w:tcW w:w="1078" w:type="dxa"/>
            <w:vMerge w:val="restart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3AE25EA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left"/>
              <w:textAlignment w:val="baseline"/>
              <w:rPr>
                <w:i w:val="0"/>
                <w:iCs w:val="0"/>
                <w:color w:val="auto"/>
                <w:u w:val="none"/>
              </w:rPr>
            </w:pPr>
            <w:r>
              <w:rPr>
                <w:rFonts w:hint="eastAsia" w:ascii="楷体_GB2312" w:eastAsia="楷体_GB2312" w:cs="楷体_GB2312" w:hAnsiTheme="minorHAnsi"/>
                <w:b/>
                <w:bCs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（三）不予公开</w:t>
            </w:r>
          </w:p>
        </w:tc>
        <w:tc>
          <w:tcPr>
            <w:tcW w:w="46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68F94E7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left"/>
              <w:textAlignment w:val="baseline"/>
              <w:rPr>
                <w:i w:val="0"/>
                <w:iCs w:val="0"/>
                <w:color w:val="auto"/>
                <w:u w:val="none"/>
              </w:rPr>
            </w:pPr>
            <w:r>
              <w:rPr>
                <w:rFonts w:hint="eastAsia" w:ascii="楷体_GB2312" w:eastAsia="楷体_GB2312" w:cs="楷体_GB2312" w:hAnsiTheme="minorHAnsi"/>
                <w:b/>
                <w:bCs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1.属于国家秘密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004CCB1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center"/>
              <w:textAlignment w:val="baseline"/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4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69900DE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center"/>
              <w:textAlignment w:val="baseline"/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4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7ED8F15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center"/>
              <w:textAlignment w:val="baseline"/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794AEC1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center"/>
              <w:textAlignment w:val="baseline"/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051402B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center"/>
              <w:textAlignment w:val="baseline"/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21DC348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center"/>
              <w:textAlignment w:val="baseline"/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47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2DB9AB6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center"/>
              <w:textAlignment w:val="baseline"/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0</w:t>
            </w:r>
          </w:p>
        </w:tc>
      </w:tr>
      <w:tr w14:paraId="36813428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7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09BF73B6">
            <w:pPr>
              <w:rPr>
                <w:rFonts w:hint="eastAsia" w:ascii="宋体"/>
                <w:color w:val="auto"/>
                <w:sz w:val="24"/>
                <w:szCs w:val="24"/>
                <w:vertAlign w:val="baseline"/>
              </w:rPr>
            </w:pPr>
          </w:p>
        </w:tc>
        <w:tc>
          <w:tcPr>
            <w:tcW w:w="1078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3C74A359">
            <w:pPr>
              <w:rPr>
                <w:rFonts w:hint="eastAsia" w:ascii="宋体"/>
                <w:color w:val="auto"/>
                <w:sz w:val="24"/>
                <w:szCs w:val="24"/>
                <w:vertAlign w:val="baseline"/>
              </w:rPr>
            </w:pPr>
          </w:p>
        </w:tc>
        <w:tc>
          <w:tcPr>
            <w:tcW w:w="46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2527B70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left"/>
              <w:textAlignment w:val="baseline"/>
              <w:rPr>
                <w:i w:val="0"/>
                <w:iCs w:val="0"/>
                <w:color w:val="auto"/>
                <w:u w:val="none"/>
              </w:rPr>
            </w:pPr>
            <w:r>
              <w:rPr>
                <w:rFonts w:hint="eastAsia" w:ascii="楷体_GB2312" w:eastAsia="楷体_GB2312" w:cs="楷体_GB2312" w:hAnsiTheme="minorHAnsi"/>
                <w:b/>
                <w:bCs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2.其他法律行政法规禁止公开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7F3ED83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center"/>
              <w:textAlignment w:val="baseline"/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4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473DE71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center"/>
              <w:textAlignment w:val="baseline"/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4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41B75AE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center"/>
              <w:textAlignment w:val="baseline"/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6C07A3F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center"/>
              <w:textAlignment w:val="baseline"/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7D88E54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center"/>
              <w:textAlignment w:val="baseline"/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1EB2081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center"/>
              <w:textAlignment w:val="baseline"/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04CCA59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center"/>
              <w:textAlignment w:val="baseline"/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0</w:t>
            </w:r>
          </w:p>
        </w:tc>
      </w:tr>
      <w:tr w14:paraId="33BD4E2B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7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05235005">
            <w:pPr>
              <w:rPr>
                <w:rFonts w:hint="eastAsia" w:ascii="宋体"/>
                <w:color w:val="auto"/>
                <w:sz w:val="24"/>
                <w:szCs w:val="24"/>
                <w:vertAlign w:val="baseline"/>
              </w:rPr>
            </w:pPr>
          </w:p>
        </w:tc>
        <w:tc>
          <w:tcPr>
            <w:tcW w:w="1078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750C0322">
            <w:pPr>
              <w:rPr>
                <w:rFonts w:hint="eastAsia" w:ascii="宋体"/>
                <w:color w:val="auto"/>
                <w:sz w:val="24"/>
                <w:szCs w:val="24"/>
                <w:vertAlign w:val="baseline"/>
              </w:rPr>
            </w:pPr>
          </w:p>
        </w:tc>
        <w:tc>
          <w:tcPr>
            <w:tcW w:w="46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3E8B69D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left"/>
              <w:textAlignment w:val="baseline"/>
              <w:rPr>
                <w:i w:val="0"/>
                <w:iCs w:val="0"/>
                <w:color w:val="auto"/>
                <w:u w:val="none"/>
              </w:rPr>
            </w:pPr>
            <w:r>
              <w:rPr>
                <w:rFonts w:hint="eastAsia" w:ascii="楷体_GB2312" w:eastAsia="楷体_GB2312" w:cs="楷体_GB2312" w:hAnsiTheme="minorHAnsi"/>
                <w:b/>
                <w:bCs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3.危及“三安全一稳定”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3CF1FD4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center"/>
              <w:textAlignment w:val="baseline"/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4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259A2A9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center"/>
              <w:textAlignment w:val="baseline"/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4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71C69B6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center"/>
              <w:textAlignment w:val="baseline"/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4769719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center"/>
              <w:textAlignment w:val="baseline"/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33D7A9F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center"/>
              <w:textAlignment w:val="baseline"/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3357BB6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center"/>
              <w:textAlignment w:val="baseline"/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45EB658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center"/>
              <w:textAlignment w:val="baseline"/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0</w:t>
            </w:r>
          </w:p>
        </w:tc>
      </w:tr>
      <w:tr w14:paraId="3C4146C4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7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763036CA">
            <w:pPr>
              <w:rPr>
                <w:rFonts w:hint="eastAsia" w:ascii="宋体"/>
                <w:color w:val="auto"/>
                <w:sz w:val="24"/>
                <w:szCs w:val="24"/>
                <w:vertAlign w:val="baseline"/>
              </w:rPr>
            </w:pPr>
          </w:p>
        </w:tc>
        <w:tc>
          <w:tcPr>
            <w:tcW w:w="1078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745BE8E2">
            <w:pPr>
              <w:rPr>
                <w:rFonts w:hint="eastAsia" w:ascii="宋体"/>
                <w:color w:val="auto"/>
                <w:sz w:val="24"/>
                <w:szCs w:val="24"/>
                <w:vertAlign w:val="baseline"/>
              </w:rPr>
            </w:pPr>
          </w:p>
        </w:tc>
        <w:tc>
          <w:tcPr>
            <w:tcW w:w="46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20EEC48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left"/>
              <w:textAlignment w:val="baseline"/>
              <w:rPr>
                <w:i w:val="0"/>
                <w:iCs w:val="0"/>
                <w:color w:val="auto"/>
                <w:u w:val="none"/>
              </w:rPr>
            </w:pPr>
            <w:r>
              <w:rPr>
                <w:rFonts w:hint="eastAsia" w:ascii="楷体_GB2312" w:eastAsia="楷体_GB2312" w:cs="楷体_GB2312" w:hAnsiTheme="minorHAnsi"/>
                <w:b/>
                <w:bCs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4.保护第三方合法权益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1E10F98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center"/>
              <w:textAlignment w:val="baseline"/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4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4A4CFA2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center"/>
              <w:textAlignment w:val="baseline"/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4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65D9177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center"/>
              <w:textAlignment w:val="baseline"/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2DF27CE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center"/>
              <w:textAlignment w:val="baseline"/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2248C0B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center"/>
              <w:textAlignment w:val="baseline"/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3B4FDC8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center"/>
              <w:textAlignment w:val="baseline"/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0D05D2A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center"/>
              <w:textAlignment w:val="baseline"/>
              <w:rPr>
                <w:rFonts w:hint="default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eastAsia="仿宋_GB2312" w:cs="仿宋_GB2312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1</w:t>
            </w:r>
          </w:p>
        </w:tc>
      </w:tr>
      <w:tr w14:paraId="5C188A3C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7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29A87A7D">
            <w:pPr>
              <w:rPr>
                <w:rFonts w:hint="eastAsia" w:ascii="宋体"/>
                <w:color w:val="auto"/>
                <w:sz w:val="24"/>
                <w:szCs w:val="24"/>
                <w:vertAlign w:val="baseline"/>
              </w:rPr>
            </w:pPr>
          </w:p>
        </w:tc>
        <w:tc>
          <w:tcPr>
            <w:tcW w:w="1078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38A952BD">
            <w:pPr>
              <w:rPr>
                <w:rFonts w:hint="eastAsia" w:ascii="宋体"/>
                <w:color w:val="auto"/>
                <w:sz w:val="24"/>
                <w:szCs w:val="24"/>
                <w:vertAlign w:val="baseline"/>
              </w:rPr>
            </w:pPr>
          </w:p>
        </w:tc>
        <w:tc>
          <w:tcPr>
            <w:tcW w:w="46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2EA063D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left"/>
              <w:textAlignment w:val="baseline"/>
              <w:rPr>
                <w:i w:val="0"/>
                <w:iCs w:val="0"/>
                <w:color w:val="auto"/>
                <w:u w:val="none"/>
              </w:rPr>
            </w:pPr>
            <w:r>
              <w:rPr>
                <w:rFonts w:hint="eastAsia" w:ascii="楷体_GB2312" w:eastAsia="楷体_GB2312" w:cs="楷体_GB2312" w:hAnsiTheme="minorHAnsi"/>
                <w:b/>
                <w:bCs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5.属于三类内部事务信息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7DAC228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center"/>
              <w:textAlignment w:val="baseline"/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4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4FBAF33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center"/>
              <w:textAlignment w:val="baseline"/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4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708F5C3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center"/>
              <w:textAlignment w:val="baseline"/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17D54DC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center"/>
              <w:textAlignment w:val="baseline"/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26EF50D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center"/>
              <w:textAlignment w:val="baseline"/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4668DEF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center"/>
              <w:textAlignment w:val="baseline"/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19BB576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center"/>
              <w:textAlignment w:val="baseline"/>
              <w:rPr>
                <w:rFonts w:hint="default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eastAsia="仿宋_GB2312" w:cs="仿宋_GB2312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1</w:t>
            </w:r>
          </w:p>
        </w:tc>
      </w:tr>
      <w:tr w14:paraId="1DB645B5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7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3B42BAFD">
            <w:pPr>
              <w:rPr>
                <w:rFonts w:hint="eastAsia" w:ascii="宋体"/>
                <w:color w:val="auto"/>
                <w:sz w:val="24"/>
                <w:szCs w:val="24"/>
                <w:vertAlign w:val="baseline"/>
              </w:rPr>
            </w:pPr>
          </w:p>
        </w:tc>
        <w:tc>
          <w:tcPr>
            <w:tcW w:w="1078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734345EA">
            <w:pPr>
              <w:rPr>
                <w:rFonts w:hint="eastAsia" w:ascii="宋体"/>
                <w:color w:val="auto"/>
                <w:sz w:val="24"/>
                <w:szCs w:val="24"/>
                <w:vertAlign w:val="baseline"/>
              </w:rPr>
            </w:pPr>
          </w:p>
        </w:tc>
        <w:tc>
          <w:tcPr>
            <w:tcW w:w="46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455F4E2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left"/>
              <w:textAlignment w:val="baseline"/>
              <w:rPr>
                <w:i w:val="0"/>
                <w:iCs w:val="0"/>
                <w:color w:val="auto"/>
                <w:u w:val="none"/>
              </w:rPr>
            </w:pPr>
            <w:r>
              <w:rPr>
                <w:rFonts w:hint="eastAsia" w:ascii="楷体_GB2312" w:eastAsia="楷体_GB2312" w:cs="楷体_GB2312" w:hAnsiTheme="minorHAnsi"/>
                <w:b/>
                <w:bCs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6.属于四类过程性信息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15B8A4E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center"/>
              <w:textAlignment w:val="baseline"/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4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2E7E293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center"/>
              <w:textAlignment w:val="baseline"/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4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2913583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center"/>
              <w:textAlignment w:val="baseline"/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115AEA5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center"/>
              <w:textAlignment w:val="baseline"/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686B43D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center"/>
              <w:textAlignment w:val="baseline"/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2D51735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center"/>
              <w:textAlignment w:val="baseline"/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4B2856D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center"/>
              <w:textAlignment w:val="baseline"/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0</w:t>
            </w:r>
          </w:p>
        </w:tc>
      </w:tr>
      <w:tr w14:paraId="38ABA725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7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07FE57C8">
            <w:pPr>
              <w:rPr>
                <w:rFonts w:hint="eastAsia" w:ascii="宋体"/>
                <w:color w:val="auto"/>
                <w:sz w:val="24"/>
                <w:szCs w:val="24"/>
                <w:vertAlign w:val="baseline"/>
              </w:rPr>
            </w:pPr>
          </w:p>
        </w:tc>
        <w:tc>
          <w:tcPr>
            <w:tcW w:w="1078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1C13A7D8">
            <w:pPr>
              <w:rPr>
                <w:rFonts w:hint="eastAsia" w:ascii="宋体"/>
                <w:color w:val="auto"/>
                <w:sz w:val="24"/>
                <w:szCs w:val="24"/>
                <w:vertAlign w:val="baseline"/>
              </w:rPr>
            </w:pPr>
          </w:p>
        </w:tc>
        <w:tc>
          <w:tcPr>
            <w:tcW w:w="46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31BCE4B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left"/>
              <w:textAlignment w:val="baseline"/>
              <w:rPr>
                <w:i w:val="0"/>
                <w:iCs w:val="0"/>
                <w:color w:val="auto"/>
                <w:u w:val="none"/>
              </w:rPr>
            </w:pPr>
            <w:r>
              <w:rPr>
                <w:rFonts w:hint="eastAsia" w:ascii="楷体_GB2312" w:eastAsia="楷体_GB2312" w:cs="楷体_GB2312" w:hAnsiTheme="minorHAnsi"/>
                <w:b/>
                <w:bCs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7.属于行政执法案卷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6721EB6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center"/>
              <w:textAlignment w:val="baseline"/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4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6E0E78B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center"/>
              <w:textAlignment w:val="baseline"/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4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7A7ADE9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center"/>
              <w:textAlignment w:val="baseline"/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04E825A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center"/>
              <w:textAlignment w:val="baseline"/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48214AF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center"/>
              <w:textAlignment w:val="baseline"/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03F5FEE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center"/>
              <w:textAlignment w:val="baseline"/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4BD2BAF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center"/>
              <w:textAlignment w:val="baseline"/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0</w:t>
            </w:r>
          </w:p>
        </w:tc>
      </w:tr>
      <w:tr w14:paraId="71FCBDFE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7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6991FCD1">
            <w:pPr>
              <w:rPr>
                <w:rFonts w:hint="eastAsia" w:ascii="宋体"/>
                <w:color w:val="auto"/>
                <w:sz w:val="24"/>
                <w:szCs w:val="24"/>
                <w:vertAlign w:val="baseline"/>
              </w:rPr>
            </w:pPr>
          </w:p>
        </w:tc>
        <w:tc>
          <w:tcPr>
            <w:tcW w:w="1078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371E68F4">
            <w:pPr>
              <w:rPr>
                <w:rFonts w:hint="eastAsia" w:ascii="宋体"/>
                <w:color w:val="auto"/>
                <w:sz w:val="24"/>
                <w:szCs w:val="24"/>
                <w:vertAlign w:val="baseline"/>
              </w:rPr>
            </w:pPr>
          </w:p>
        </w:tc>
        <w:tc>
          <w:tcPr>
            <w:tcW w:w="46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4E9321D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left"/>
              <w:textAlignment w:val="baseline"/>
              <w:rPr>
                <w:i w:val="0"/>
                <w:iCs w:val="0"/>
                <w:color w:val="auto"/>
                <w:u w:val="none"/>
              </w:rPr>
            </w:pPr>
            <w:r>
              <w:rPr>
                <w:rFonts w:hint="eastAsia" w:ascii="楷体_GB2312" w:eastAsia="楷体_GB2312" w:cs="楷体_GB2312" w:hAnsiTheme="minorHAnsi"/>
                <w:b/>
                <w:bCs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8.属于行政查询事项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6E68B74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center"/>
              <w:textAlignment w:val="baseline"/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4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44205C1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center"/>
              <w:textAlignment w:val="baseline"/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4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50FD23F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center"/>
              <w:textAlignment w:val="baseline"/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370D0D4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center"/>
              <w:textAlignment w:val="baseline"/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79A0358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center"/>
              <w:textAlignment w:val="baseline"/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3A9FED2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center"/>
              <w:textAlignment w:val="baseline"/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0F7BEF9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center"/>
              <w:textAlignment w:val="baseline"/>
              <w:rPr>
                <w:rFonts w:hint="default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0</w:t>
            </w:r>
          </w:p>
        </w:tc>
      </w:tr>
      <w:tr w14:paraId="0E31A483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7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6C0D72E6">
            <w:pPr>
              <w:rPr>
                <w:rFonts w:hint="eastAsia" w:ascii="宋体"/>
                <w:color w:val="auto"/>
                <w:sz w:val="24"/>
                <w:szCs w:val="24"/>
                <w:vertAlign w:val="baseline"/>
              </w:rPr>
            </w:pPr>
          </w:p>
        </w:tc>
        <w:tc>
          <w:tcPr>
            <w:tcW w:w="1078" w:type="dxa"/>
            <w:vMerge w:val="restart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547316E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left"/>
              <w:textAlignment w:val="baseline"/>
              <w:rPr>
                <w:i w:val="0"/>
                <w:iCs w:val="0"/>
                <w:color w:val="auto"/>
                <w:u w:val="none"/>
              </w:rPr>
            </w:pPr>
            <w:r>
              <w:rPr>
                <w:rFonts w:hint="eastAsia" w:ascii="楷体_GB2312" w:eastAsia="楷体_GB2312" w:cs="楷体_GB2312" w:hAnsiTheme="minorHAnsi"/>
                <w:b/>
                <w:bCs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（四）无法提供</w:t>
            </w:r>
          </w:p>
        </w:tc>
        <w:tc>
          <w:tcPr>
            <w:tcW w:w="46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11BC48C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left"/>
              <w:textAlignment w:val="baseline"/>
              <w:rPr>
                <w:i w:val="0"/>
                <w:iCs w:val="0"/>
                <w:color w:val="auto"/>
                <w:u w:val="none"/>
              </w:rPr>
            </w:pPr>
            <w:r>
              <w:rPr>
                <w:rFonts w:hint="eastAsia" w:ascii="楷体_GB2312" w:eastAsia="楷体_GB2312" w:cs="楷体_GB2312" w:hAnsiTheme="minorHAnsi"/>
                <w:b/>
                <w:bCs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1.本机关不掌握相关政府信息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02A6AB5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center"/>
              <w:textAlignment w:val="baseline"/>
              <w:rPr>
                <w:rFonts w:hint="default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5</w:t>
            </w:r>
          </w:p>
        </w:tc>
        <w:tc>
          <w:tcPr>
            <w:tcW w:w="4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28F260B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center"/>
              <w:textAlignment w:val="baseline"/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4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4627305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center"/>
              <w:textAlignment w:val="baseline"/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3CF0426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center"/>
              <w:textAlignment w:val="baseline"/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280A99B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center"/>
              <w:textAlignment w:val="baseline"/>
              <w:rPr>
                <w:rFonts w:hint="default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eastAsia="仿宋_GB2312" w:cs="仿宋_GB2312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618147F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center"/>
              <w:textAlignment w:val="baseline"/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1462DE2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center"/>
              <w:textAlignment w:val="baseline"/>
              <w:rPr>
                <w:rFonts w:hint="default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eastAsia="仿宋_GB2312" w:cs="仿宋_GB2312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6</w:t>
            </w:r>
          </w:p>
        </w:tc>
      </w:tr>
      <w:tr w14:paraId="013AF6E3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8" w:hRule="atLeast"/>
          <w:jc w:val="center"/>
        </w:trPr>
        <w:tc>
          <w:tcPr>
            <w:tcW w:w="77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0364A787">
            <w:pPr>
              <w:rPr>
                <w:rFonts w:hint="eastAsia" w:ascii="宋体"/>
                <w:color w:val="auto"/>
                <w:sz w:val="24"/>
                <w:szCs w:val="24"/>
                <w:vertAlign w:val="baseline"/>
              </w:rPr>
            </w:pPr>
          </w:p>
        </w:tc>
        <w:tc>
          <w:tcPr>
            <w:tcW w:w="1078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7737FE8D">
            <w:pPr>
              <w:rPr>
                <w:rFonts w:hint="eastAsia" w:ascii="宋体"/>
                <w:color w:val="auto"/>
                <w:sz w:val="24"/>
                <w:szCs w:val="24"/>
                <w:vertAlign w:val="baseline"/>
              </w:rPr>
            </w:pPr>
          </w:p>
        </w:tc>
        <w:tc>
          <w:tcPr>
            <w:tcW w:w="46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59491E0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left"/>
              <w:textAlignment w:val="baseline"/>
              <w:rPr>
                <w:i w:val="0"/>
                <w:iCs w:val="0"/>
                <w:color w:val="auto"/>
                <w:u w:val="none"/>
              </w:rPr>
            </w:pPr>
            <w:r>
              <w:rPr>
                <w:rFonts w:hint="eastAsia" w:ascii="楷体_GB2312" w:eastAsia="楷体_GB2312" w:cs="楷体_GB2312" w:hAnsiTheme="minorHAnsi"/>
                <w:b/>
                <w:bCs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2.没有现成信息需要另行制作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4209F75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center"/>
              <w:textAlignment w:val="baseline"/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2</w:t>
            </w:r>
          </w:p>
        </w:tc>
        <w:tc>
          <w:tcPr>
            <w:tcW w:w="4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567C493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center"/>
              <w:textAlignment w:val="baseline"/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4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5774BF3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center"/>
              <w:textAlignment w:val="baseline"/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24FB621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center"/>
              <w:textAlignment w:val="baseline"/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76FEEB4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center"/>
              <w:textAlignment w:val="baseline"/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684F506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center"/>
              <w:textAlignment w:val="baseline"/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54B9297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center"/>
              <w:textAlignment w:val="baseline"/>
              <w:rPr>
                <w:rFonts w:hint="default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eastAsia="仿宋_GB2312" w:cs="仿宋_GB2312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2</w:t>
            </w:r>
          </w:p>
        </w:tc>
      </w:tr>
      <w:tr w14:paraId="5F3DC2A2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77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08A8E2BA">
            <w:pPr>
              <w:rPr>
                <w:rFonts w:hint="eastAsia" w:ascii="宋体"/>
                <w:color w:val="auto"/>
                <w:sz w:val="24"/>
                <w:szCs w:val="24"/>
                <w:vertAlign w:val="baseline"/>
              </w:rPr>
            </w:pPr>
          </w:p>
        </w:tc>
        <w:tc>
          <w:tcPr>
            <w:tcW w:w="1078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112DBEAC">
            <w:pPr>
              <w:rPr>
                <w:rFonts w:hint="eastAsia" w:ascii="宋体"/>
                <w:color w:val="auto"/>
                <w:sz w:val="24"/>
                <w:szCs w:val="24"/>
                <w:vertAlign w:val="baseline"/>
              </w:rPr>
            </w:pPr>
          </w:p>
        </w:tc>
        <w:tc>
          <w:tcPr>
            <w:tcW w:w="46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13D068D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left"/>
              <w:textAlignment w:val="baseline"/>
              <w:rPr>
                <w:i w:val="0"/>
                <w:iCs w:val="0"/>
                <w:color w:val="auto"/>
                <w:u w:val="none"/>
              </w:rPr>
            </w:pPr>
            <w:r>
              <w:rPr>
                <w:rFonts w:hint="eastAsia" w:ascii="楷体_GB2312" w:eastAsia="楷体_GB2312" w:cs="楷体_GB2312" w:hAnsiTheme="minorHAnsi"/>
                <w:b/>
                <w:bCs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3.补正后申请内容仍不明确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3218E19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center"/>
              <w:textAlignment w:val="baseline"/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4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4A25B75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center"/>
              <w:textAlignment w:val="baseline"/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4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2D38FFB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center"/>
              <w:textAlignment w:val="baseline"/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61DB08E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center"/>
              <w:textAlignment w:val="baseline"/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4785465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center"/>
              <w:textAlignment w:val="baseline"/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6081647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center"/>
              <w:textAlignment w:val="baseline"/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3A29713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center"/>
              <w:textAlignment w:val="baseline"/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0</w:t>
            </w:r>
          </w:p>
        </w:tc>
      </w:tr>
      <w:tr w14:paraId="45B0FEB2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7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597FA711">
            <w:pPr>
              <w:rPr>
                <w:rFonts w:hint="eastAsia" w:ascii="宋体"/>
                <w:color w:val="auto"/>
                <w:sz w:val="24"/>
                <w:szCs w:val="24"/>
                <w:vertAlign w:val="baseline"/>
              </w:rPr>
            </w:pPr>
          </w:p>
        </w:tc>
        <w:tc>
          <w:tcPr>
            <w:tcW w:w="1078" w:type="dxa"/>
            <w:vMerge w:val="restart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2287116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left"/>
              <w:textAlignment w:val="baseline"/>
              <w:rPr>
                <w:i w:val="0"/>
                <w:iCs w:val="0"/>
                <w:color w:val="auto"/>
                <w:u w:val="none"/>
              </w:rPr>
            </w:pPr>
            <w:r>
              <w:rPr>
                <w:rFonts w:hint="eastAsia" w:ascii="楷体_GB2312" w:eastAsia="楷体_GB2312" w:cs="楷体_GB2312" w:hAnsiTheme="minorHAnsi"/>
                <w:b/>
                <w:bCs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（五）不予处理</w:t>
            </w:r>
          </w:p>
        </w:tc>
        <w:tc>
          <w:tcPr>
            <w:tcW w:w="46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222E27D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left"/>
              <w:textAlignment w:val="baseline"/>
              <w:rPr>
                <w:i w:val="0"/>
                <w:iCs w:val="0"/>
                <w:color w:val="auto"/>
                <w:u w:val="none"/>
              </w:rPr>
            </w:pPr>
            <w:r>
              <w:rPr>
                <w:rFonts w:hint="eastAsia" w:ascii="楷体_GB2312" w:eastAsia="楷体_GB2312" w:cs="楷体_GB2312" w:hAnsiTheme="minorHAnsi"/>
                <w:b/>
                <w:bCs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1.信访举报投诉类申请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097F121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center"/>
              <w:textAlignment w:val="baseline"/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4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73A409F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center"/>
              <w:textAlignment w:val="baseline"/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4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4B8FD5E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center"/>
              <w:textAlignment w:val="baseline"/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29DC400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center"/>
              <w:textAlignment w:val="baseline"/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30AA90F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center"/>
              <w:textAlignment w:val="baseline"/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4577508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center"/>
              <w:textAlignment w:val="baseline"/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529F3D8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center"/>
              <w:textAlignment w:val="baseline"/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0</w:t>
            </w:r>
          </w:p>
        </w:tc>
      </w:tr>
      <w:tr w14:paraId="6415A8A1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7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4BA964DB">
            <w:pPr>
              <w:rPr>
                <w:rFonts w:hint="eastAsia" w:ascii="宋体"/>
                <w:color w:val="auto"/>
                <w:sz w:val="24"/>
                <w:szCs w:val="24"/>
                <w:vertAlign w:val="baseline"/>
              </w:rPr>
            </w:pPr>
          </w:p>
        </w:tc>
        <w:tc>
          <w:tcPr>
            <w:tcW w:w="1078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49812BB5">
            <w:pPr>
              <w:rPr>
                <w:rFonts w:hint="eastAsia" w:ascii="宋体"/>
                <w:color w:val="auto"/>
                <w:sz w:val="24"/>
                <w:szCs w:val="24"/>
                <w:vertAlign w:val="baseline"/>
              </w:rPr>
            </w:pPr>
          </w:p>
        </w:tc>
        <w:tc>
          <w:tcPr>
            <w:tcW w:w="46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6E0DB0F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left"/>
              <w:textAlignment w:val="baseline"/>
              <w:rPr>
                <w:i w:val="0"/>
                <w:iCs w:val="0"/>
                <w:color w:val="auto"/>
                <w:u w:val="none"/>
              </w:rPr>
            </w:pPr>
            <w:r>
              <w:rPr>
                <w:rFonts w:hint="eastAsia" w:ascii="楷体_GB2312" w:eastAsia="楷体_GB2312" w:cs="楷体_GB2312" w:hAnsiTheme="minorHAnsi"/>
                <w:b/>
                <w:bCs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2.重复申请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67695BF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center"/>
              <w:textAlignment w:val="baseline"/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4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41FBB90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center"/>
              <w:textAlignment w:val="baseline"/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4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2622ACD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center"/>
              <w:textAlignment w:val="baseline"/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5C65339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center"/>
              <w:textAlignment w:val="baseline"/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478107D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center"/>
              <w:textAlignment w:val="baseline"/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688AD03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center"/>
              <w:textAlignment w:val="baseline"/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168AB87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center"/>
              <w:textAlignment w:val="baseline"/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0</w:t>
            </w:r>
          </w:p>
        </w:tc>
      </w:tr>
      <w:tr w14:paraId="2D3D477E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7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198C3A61">
            <w:pPr>
              <w:rPr>
                <w:rFonts w:hint="eastAsia" w:ascii="宋体"/>
                <w:color w:val="auto"/>
                <w:sz w:val="24"/>
                <w:szCs w:val="24"/>
                <w:vertAlign w:val="baseline"/>
              </w:rPr>
            </w:pPr>
          </w:p>
        </w:tc>
        <w:tc>
          <w:tcPr>
            <w:tcW w:w="1078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429B01E1">
            <w:pPr>
              <w:rPr>
                <w:rFonts w:hint="eastAsia" w:ascii="宋体"/>
                <w:color w:val="auto"/>
                <w:sz w:val="24"/>
                <w:szCs w:val="24"/>
                <w:vertAlign w:val="baseline"/>
              </w:rPr>
            </w:pPr>
          </w:p>
        </w:tc>
        <w:tc>
          <w:tcPr>
            <w:tcW w:w="46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41C1145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left"/>
              <w:textAlignment w:val="baseline"/>
              <w:rPr>
                <w:i w:val="0"/>
                <w:iCs w:val="0"/>
                <w:color w:val="auto"/>
                <w:u w:val="none"/>
              </w:rPr>
            </w:pPr>
            <w:r>
              <w:rPr>
                <w:rFonts w:hint="eastAsia" w:ascii="楷体_GB2312" w:eastAsia="楷体_GB2312" w:cs="楷体_GB2312" w:hAnsiTheme="minorHAnsi"/>
                <w:b/>
                <w:bCs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3.要求提供公开出版物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1D8A0DB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center"/>
              <w:textAlignment w:val="baseline"/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4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17C17B6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center"/>
              <w:textAlignment w:val="baseline"/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4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4F3271F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center"/>
              <w:textAlignment w:val="baseline"/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195C82A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center"/>
              <w:textAlignment w:val="baseline"/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287E283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center"/>
              <w:textAlignment w:val="baseline"/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7C69ACB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center"/>
              <w:textAlignment w:val="baseline"/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7516213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center"/>
              <w:textAlignment w:val="baseline"/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0</w:t>
            </w:r>
          </w:p>
        </w:tc>
      </w:tr>
      <w:tr w14:paraId="7E3F9CF0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9" w:hRule="atLeast"/>
          <w:jc w:val="center"/>
        </w:trPr>
        <w:tc>
          <w:tcPr>
            <w:tcW w:w="77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68F36D0E">
            <w:pPr>
              <w:rPr>
                <w:rFonts w:hint="eastAsia" w:ascii="宋体"/>
                <w:color w:val="auto"/>
                <w:sz w:val="24"/>
                <w:szCs w:val="24"/>
                <w:vertAlign w:val="baseline"/>
              </w:rPr>
            </w:pPr>
          </w:p>
        </w:tc>
        <w:tc>
          <w:tcPr>
            <w:tcW w:w="1078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46A0D1E5">
            <w:pPr>
              <w:rPr>
                <w:rFonts w:hint="eastAsia" w:ascii="宋体"/>
                <w:color w:val="auto"/>
                <w:sz w:val="24"/>
                <w:szCs w:val="24"/>
                <w:vertAlign w:val="baseline"/>
              </w:rPr>
            </w:pPr>
          </w:p>
        </w:tc>
        <w:tc>
          <w:tcPr>
            <w:tcW w:w="46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3333E36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left"/>
              <w:textAlignment w:val="baseline"/>
              <w:rPr>
                <w:i w:val="0"/>
                <w:iCs w:val="0"/>
                <w:color w:val="auto"/>
                <w:u w:val="none"/>
              </w:rPr>
            </w:pPr>
            <w:r>
              <w:rPr>
                <w:rFonts w:hint="eastAsia" w:ascii="楷体_GB2312" w:eastAsia="楷体_GB2312" w:cs="楷体_GB2312" w:hAnsiTheme="minorHAnsi"/>
                <w:b/>
                <w:bCs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4.无正当理由大量反复申请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210328A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center"/>
              <w:textAlignment w:val="baseline"/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4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5BE6981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center"/>
              <w:textAlignment w:val="baseline"/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4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164630E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center"/>
              <w:textAlignment w:val="baseline"/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3814A4D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center"/>
              <w:textAlignment w:val="baseline"/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2E38EB8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center"/>
              <w:textAlignment w:val="baseline"/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19259B3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center"/>
              <w:textAlignment w:val="baseline"/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5504E98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center"/>
              <w:textAlignment w:val="baseline"/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0</w:t>
            </w:r>
          </w:p>
        </w:tc>
      </w:tr>
      <w:tr w14:paraId="58D56E97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79" w:hRule="atLeast"/>
          <w:jc w:val="center"/>
        </w:trPr>
        <w:tc>
          <w:tcPr>
            <w:tcW w:w="77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4A623773">
            <w:pPr>
              <w:rPr>
                <w:rFonts w:hint="eastAsia" w:ascii="宋体"/>
                <w:color w:val="auto"/>
                <w:sz w:val="24"/>
                <w:szCs w:val="24"/>
                <w:vertAlign w:val="baseline"/>
              </w:rPr>
            </w:pPr>
          </w:p>
        </w:tc>
        <w:tc>
          <w:tcPr>
            <w:tcW w:w="1078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7A650F24">
            <w:pPr>
              <w:rPr>
                <w:rFonts w:hint="eastAsia" w:ascii="宋体"/>
                <w:color w:val="auto"/>
                <w:sz w:val="24"/>
                <w:szCs w:val="24"/>
                <w:vertAlign w:val="baseline"/>
              </w:rPr>
            </w:pPr>
          </w:p>
        </w:tc>
        <w:tc>
          <w:tcPr>
            <w:tcW w:w="46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08B957C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both"/>
              <w:textAlignment w:val="baseline"/>
              <w:rPr>
                <w:i w:val="0"/>
                <w:iCs w:val="0"/>
                <w:color w:val="auto"/>
                <w:u w:val="none"/>
              </w:rPr>
            </w:pPr>
            <w:r>
              <w:rPr>
                <w:rFonts w:hint="eastAsia" w:ascii="楷体_GB2312" w:eastAsia="楷体_GB2312" w:cs="楷体_GB2312" w:hAnsiTheme="minorHAnsi"/>
                <w:b/>
                <w:bCs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5.要求行政机关确认或重新出具已获取信息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4F6874A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center"/>
              <w:textAlignment w:val="baseline"/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4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0A6D5AD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center"/>
              <w:textAlignment w:val="baseline"/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4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1BD0AED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center"/>
              <w:textAlignment w:val="baseline"/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1C2853D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center"/>
              <w:textAlignment w:val="baseline"/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57ED9C0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center"/>
              <w:textAlignment w:val="baseline"/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0EB5931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center"/>
              <w:textAlignment w:val="baseline"/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58B1CCF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center"/>
              <w:textAlignment w:val="baseline"/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0</w:t>
            </w:r>
          </w:p>
        </w:tc>
      </w:tr>
      <w:tr w14:paraId="4C653924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66" w:hRule="atLeast"/>
          <w:jc w:val="center"/>
        </w:trPr>
        <w:tc>
          <w:tcPr>
            <w:tcW w:w="77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65C6E5F2">
            <w:pPr>
              <w:rPr>
                <w:rFonts w:hint="eastAsia" w:ascii="宋体"/>
                <w:color w:val="auto"/>
                <w:sz w:val="24"/>
                <w:szCs w:val="24"/>
                <w:vertAlign w:val="baseline"/>
              </w:rPr>
            </w:pPr>
          </w:p>
        </w:tc>
        <w:tc>
          <w:tcPr>
            <w:tcW w:w="1078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5AD55A8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left"/>
              <w:textAlignment w:val="baseline"/>
              <w:rPr>
                <w:i w:val="0"/>
                <w:iCs w:val="0"/>
                <w:color w:val="auto"/>
                <w:u w:val="none"/>
              </w:rPr>
            </w:pPr>
            <w:r>
              <w:rPr>
                <w:rFonts w:hint="eastAsia" w:ascii="楷体_GB2312" w:eastAsia="楷体_GB2312" w:cs="楷体_GB2312" w:hAnsiTheme="minorHAnsi"/>
                <w:b/>
                <w:bCs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（六）其他处理</w:t>
            </w:r>
          </w:p>
        </w:tc>
        <w:tc>
          <w:tcPr>
            <w:tcW w:w="46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48F4422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both"/>
              <w:textAlignment w:val="baseline"/>
              <w:rPr>
                <w:i w:val="0"/>
                <w:iCs w:val="0"/>
                <w:color w:val="auto"/>
                <w:u w:val="none"/>
              </w:rPr>
            </w:pPr>
            <w:r>
              <w:rPr>
                <w:rFonts w:hint="eastAsia" w:ascii="楷体_GB2312" w:eastAsia="楷体_GB2312" w:cs="楷体_GB2312" w:hAnsiTheme="minorHAnsi"/>
                <w:b/>
                <w:bCs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1.申请人无正当理由逾期不补正、行政机关不再处理其政府信息公开申请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74712E2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center"/>
              <w:textAlignment w:val="baseline"/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4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0185DB4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center"/>
              <w:textAlignment w:val="baseline"/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4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27DA5DD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center"/>
              <w:textAlignment w:val="baseline"/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00AF24E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center"/>
              <w:textAlignment w:val="baseline"/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2450589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center"/>
              <w:textAlignment w:val="baseline"/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0743517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center"/>
              <w:textAlignment w:val="baseline"/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1486D06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center"/>
              <w:textAlignment w:val="baseline"/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0</w:t>
            </w:r>
          </w:p>
        </w:tc>
      </w:tr>
      <w:tr w14:paraId="5BD924E2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7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4C9595B3">
            <w:pPr>
              <w:rPr>
                <w:rFonts w:hint="eastAsia" w:ascii="宋体"/>
                <w:color w:val="auto"/>
                <w:sz w:val="24"/>
                <w:szCs w:val="24"/>
                <w:vertAlign w:val="baseline"/>
              </w:rPr>
            </w:pPr>
          </w:p>
        </w:tc>
        <w:tc>
          <w:tcPr>
            <w:tcW w:w="107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750FC35D">
            <w:pPr>
              <w:rPr>
                <w:rFonts w:hint="eastAsia" w:ascii="宋体"/>
                <w:color w:val="auto"/>
                <w:sz w:val="24"/>
                <w:szCs w:val="24"/>
                <w:vertAlign w:val="baseline"/>
              </w:rPr>
            </w:pPr>
          </w:p>
        </w:tc>
        <w:tc>
          <w:tcPr>
            <w:tcW w:w="46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0943B1B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both"/>
              <w:textAlignment w:val="baseline"/>
              <w:rPr>
                <w:i w:val="0"/>
                <w:iCs w:val="0"/>
                <w:color w:val="auto"/>
                <w:u w:val="none"/>
              </w:rPr>
            </w:pPr>
            <w:r>
              <w:rPr>
                <w:rFonts w:hint="eastAsia" w:ascii="楷体_GB2312" w:eastAsia="楷体_GB2312" w:cs="楷体_GB2312" w:hAnsiTheme="minorHAnsi"/>
                <w:b/>
                <w:bCs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2.申请人逾期未按收费通知要求缴纳费用、行政机关不再处理其政府信息公开申请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58A79C5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center"/>
              <w:textAlignment w:val="baseline"/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4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1FB335E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center"/>
              <w:textAlignment w:val="baseline"/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4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6296DB6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center"/>
              <w:textAlignment w:val="baseline"/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162E6FF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center"/>
              <w:textAlignment w:val="baseline"/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5A526AD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center"/>
              <w:textAlignment w:val="baseline"/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5F4129E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center"/>
              <w:textAlignment w:val="baseline"/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7C877D1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center"/>
              <w:textAlignment w:val="baseline"/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0</w:t>
            </w:r>
          </w:p>
        </w:tc>
      </w:tr>
      <w:tr w14:paraId="1FF9AA6B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7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34A69FBA">
            <w:pPr>
              <w:rPr>
                <w:rFonts w:hint="eastAsia" w:ascii="宋体"/>
                <w:color w:val="auto"/>
                <w:sz w:val="24"/>
                <w:szCs w:val="24"/>
                <w:vertAlign w:val="baseline"/>
              </w:rPr>
            </w:pPr>
          </w:p>
        </w:tc>
        <w:tc>
          <w:tcPr>
            <w:tcW w:w="107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6EA6D846">
            <w:pPr>
              <w:rPr>
                <w:rFonts w:hint="eastAsia" w:ascii="宋体"/>
                <w:color w:val="auto"/>
                <w:sz w:val="24"/>
                <w:szCs w:val="24"/>
                <w:vertAlign w:val="baseline"/>
              </w:rPr>
            </w:pPr>
          </w:p>
        </w:tc>
        <w:tc>
          <w:tcPr>
            <w:tcW w:w="46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7E1FC71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left"/>
              <w:textAlignment w:val="baseline"/>
              <w:rPr>
                <w:i w:val="0"/>
                <w:iCs w:val="0"/>
                <w:color w:val="auto"/>
                <w:u w:val="none"/>
              </w:rPr>
            </w:pPr>
            <w:r>
              <w:rPr>
                <w:rFonts w:hint="eastAsia" w:ascii="楷体_GB2312" w:eastAsia="楷体_GB2312" w:cs="楷体_GB2312" w:hAnsiTheme="minorHAnsi"/>
                <w:b/>
                <w:bCs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3.其他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1C5C4EB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center"/>
              <w:textAlignment w:val="baseline"/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4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0BC7759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center"/>
              <w:textAlignment w:val="baseline"/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4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50F5C1C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center"/>
              <w:textAlignment w:val="baseline"/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63D9B59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center"/>
              <w:textAlignment w:val="baseline"/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292F50B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center"/>
              <w:textAlignment w:val="baseline"/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346E241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center"/>
              <w:textAlignment w:val="baseline"/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33AF7CB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center"/>
              <w:textAlignment w:val="baseline"/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0</w:t>
            </w:r>
          </w:p>
        </w:tc>
      </w:tr>
      <w:tr w14:paraId="6AA57ACB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7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2BB67FCD">
            <w:pPr>
              <w:rPr>
                <w:rFonts w:hint="eastAsia" w:ascii="宋体"/>
                <w:color w:val="auto"/>
                <w:sz w:val="24"/>
                <w:szCs w:val="24"/>
                <w:vertAlign w:val="baseline"/>
              </w:rPr>
            </w:pPr>
          </w:p>
        </w:tc>
        <w:tc>
          <w:tcPr>
            <w:tcW w:w="577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60937DB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left"/>
              <w:textAlignment w:val="baseline"/>
              <w:rPr>
                <w:i w:val="0"/>
                <w:iCs w:val="0"/>
                <w:color w:val="auto"/>
                <w:u w:val="none"/>
              </w:rPr>
            </w:pPr>
            <w:r>
              <w:rPr>
                <w:rFonts w:hint="eastAsia" w:ascii="楷体_GB2312" w:eastAsia="楷体_GB2312" w:cs="楷体_GB2312" w:hAnsiTheme="minorHAnsi"/>
                <w:b/>
                <w:bCs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（七）总计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1A2BF87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center"/>
              <w:textAlignment w:val="baseline"/>
              <w:rPr>
                <w:rFonts w:hint="default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3</w:t>
            </w:r>
            <w:r>
              <w:rPr>
                <w:rFonts w:hint="eastAsia" w:ascii="仿宋_GB2312" w:eastAsia="仿宋_GB2312" w:cs="仿宋_GB2312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3</w:t>
            </w:r>
          </w:p>
        </w:tc>
        <w:tc>
          <w:tcPr>
            <w:tcW w:w="4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7CAC683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center"/>
              <w:textAlignment w:val="baseline"/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4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4ADD553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center"/>
              <w:textAlignment w:val="baseline"/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6E37EC8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center"/>
              <w:textAlignment w:val="baseline"/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13FD499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center"/>
              <w:textAlignment w:val="baseline"/>
              <w:rPr>
                <w:rFonts w:hint="default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eastAsia="仿宋_GB2312" w:cs="仿宋_GB2312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2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0F4318D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center"/>
              <w:textAlignment w:val="baseline"/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49DD1D0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center"/>
              <w:textAlignment w:val="baseline"/>
              <w:rPr>
                <w:rFonts w:hint="default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eastAsia="仿宋_GB2312" w:cs="仿宋_GB2312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35</w:t>
            </w:r>
          </w:p>
        </w:tc>
      </w:tr>
      <w:tr w14:paraId="1387C473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548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3496C3E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left"/>
              <w:textAlignment w:val="baseline"/>
              <w:rPr>
                <w:i w:val="0"/>
                <w:iCs w:val="0"/>
                <w:color w:val="auto"/>
                <w:u w:val="none"/>
              </w:rPr>
            </w:pPr>
            <w:r>
              <w:rPr>
                <w:rFonts w:hint="eastAsia" w:ascii="楷体_GB2312" w:eastAsia="楷体_GB2312" w:cs="楷体_GB2312" w:hAnsiTheme="minorHAnsi"/>
                <w:b/>
                <w:bCs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四、结转下年度继续办理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76485E9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center"/>
              <w:textAlignment w:val="baseline"/>
              <w:rPr>
                <w:rFonts w:hint="default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2</w:t>
            </w:r>
          </w:p>
        </w:tc>
        <w:tc>
          <w:tcPr>
            <w:tcW w:w="4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7EC2809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center"/>
              <w:textAlignment w:val="baseline"/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4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7E6C20E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center"/>
              <w:textAlignment w:val="baseline"/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373543D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center"/>
              <w:textAlignment w:val="baseline"/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77A2267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center"/>
              <w:textAlignment w:val="baseline"/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238011E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center"/>
              <w:textAlignment w:val="baseline"/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4DCE838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center"/>
              <w:textAlignment w:val="baseline"/>
              <w:rPr>
                <w:rFonts w:hint="default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eastAsia="仿宋_GB2312" w:cs="仿宋_GB2312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2</w:t>
            </w:r>
          </w:p>
        </w:tc>
      </w:tr>
    </w:tbl>
    <w:p w14:paraId="40680F04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5" w:beforeAutospacing="0" w:after="0" w:afterAutospacing="0"/>
        <w:ind w:left="0" w:right="0" w:firstLine="640"/>
        <w:jc w:val="left"/>
        <w:textAlignment w:val="baseline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18"/>
          <w:szCs w:val="18"/>
          <w:u w:val="none"/>
        </w:rPr>
      </w:pPr>
      <w:r>
        <w:rPr>
          <w:rFonts w:hint="eastAsia" w:ascii="黑体" w:hAnsi="宋体" w:eastAsia="黑体" w:cs="黑体"/>
          <w:b w:val="0"/>
          <w:bCs w:val="0"/>
          <w:i w:val="0"/>
          <w:iCs w:val="0"/>
          <w:caps w:val="0"/>
          <w:color w:val="auto"/>
          <w:spacing w:val="0"/>
          <w:kern w:val="0"/>
          <w:sz w:val="32"/>
          <w:szCs w:val="32"/>
          <w:u w:val="none"/>
          <w:shd w:val="clear" w:fill="FFFFFF"/>
          <w:vertAlign w:val="baseline"/>
          <w:lang w:val="en-US" w:eastAsia="zh-CN" w:bidi="ar"/>
        </w:rPr>
        <w:t>四、政府信息公开行政复议、行政诉讼情况</w:t>
      </w:r>
    </w:p>
    <w:tbl>
      <w:tblPr>
        <w:tblStyle w:val="5"/>
        <w:tblW w:w="9748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auto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49"/>
        <w:gridCol w:w="649"/>
        <w:gridCol w:w="649"/>
        <w:gridCol w:w="649"/>
        <w:gridCol w:w="649"/>
        <w:gridCol w:w="649"/>
        <w:gridCol w:w="649"/>
        <w:gridCol w:w="650"/>
        <w:gridCol w:w="650"/>
        <w:gridCol w:w="650"/>
        <w:gridCol w:w="651"/>
        <w:gridCol w:w="651"/>
        <w:gridCol w:w="651"/>
        <w:gridCol w:w="651"/>
        <w:gridCol w:w="651"/>
      </w:tblGrid>
      <w:tr w14:paraId="34981214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324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0B7ABC2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textAlignment w:val="baseline"/>
              <w:rPr>
                <w:i w:val="0"/>
                <w:iCs w:val="0"/>
                <w:color w:val="auto"/>
                <w:u w:val="none"/>
              </w:rPr>
            </w:pPr>
            <w:r>
              <w:rPr>
                <w:rFonts w:hint="eastAsia" w:ascii="楷体_GB2312" w:eastAsia="楷体_GB2312" w:cs="楷体_GB2312" w:hAnsiTheme="minorHAnsi"/>
                <w:b/>
                <w:bCs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行政复议</w:t>
            </w:r>
          </w:p>
        </w:tc>
        <w:tc>
          <w:tcPr>
            <w:tcW w:w="6503" w:type="dxa"/>
            <w:gridSpan w:val="10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444F464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textAlignment w:val="baseline"/>
              <w:rPr>
                <w:i w:val="0"/>
                <w:iCs w:val="0"/>
                <w:color w:val="auto"/>
                <w:u w:val="none"/>
              </w:rPr>
            </w:pPr>
            <w:r>
              <w:rPr>
                <w:rFonts w:hint="eastAsia" w:ascii="楷体_GB2312" w:eastAsia="楷体_GB2312" w:cs="楷体_GB2312" w:hAnsiTheme="minorHAnsi"/>
                <w:b/>
                <w:bCs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行政诉讼</w:t>
            </w:r>
          </w:p>
        </w:tc>
      </w:tr>
      <w:tr w14:paraId="06243F12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49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6BA9CAB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textAlignment w:val="baseline"/>
              <w:rPr>
                <w:i w:val="0"/>
                <w:iCs w:val="0"/>
                <w:color w:val="auto"/>
                <w:u w:val="none"/>
              </w:rPr>
            </w:pPr>
            <w:r>
              <w:rPr>
                <w:rFonts w:hint="eastAsia" w:ascii="楷体_GB2312" w:eastAsia="楷体_GB2312" w:cs="楷体_GB2312" w:hAnsiTheme="minorHAnsi"/>
                <w:b/>
                <w:bCs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结果维持</w:t>
            </w:r>
          </w:p>
        </w:tc>
        <w:tc>
          <w:tcPr>
            <w:tcW w:w="649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18B1DD0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textAlignment w:val="baseline"/>
              <w:rPr>
                <w:i w:val="0"/>
                <w:iCs w:val="0"/>
                <w:color w:val="auto"/>
                <w:u w:val="none"/>
              </w:rPr>
            </w:pPr>
            <w:r>
              <w:rPr>
                <w:rFonts w:hint="eastAsia" w:ascii="楷体_GB2312" w:eastAsia="楷体_GB2312" w:cs="楷体_GB2312" w:hAnsiTheme="minorHAnsi"/>
                <w:b/>
                <w:bCs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结果</w:t>
            </w:r>
            <w:r>
              <w:rPr>
                <w:rFonts w:hint="eastAsia" w:ascii="楷体_GB2312" w:eastAsia="楷体_GB2312" w:cs="楷体_GB2312" w:hAnsiTheme="minorHAnsi"/>
                <w:b/>
                <w:bCs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楷体_GB2312" w:eastAsia="楷体_GB2312" w:cs="楷体_GB2312" w:hAnsiTheme="minorHAnsi"/>
                <w:b/>
                <w:bCs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纠正</w:t>
            </w:r>
          </w:p>
        </w:tc>
        <w:tc>
          <w:tcPr>
            <w:tcW w:w="649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3186161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textAlignment w:val="baseline"/>
              <w:rPr>
                <w:i w:val="0"/>
                <w:iCs w:val="0"/>
                <w:color w:val="auto"/>
                <w:u w:val="none"/>
              </w:rPr>
            </w:pPr>
            <w:r>
              <w:rPr>
                <w:rFonts w:hint="eastAsia" w:ascii="楷体_GB2312" w:eastAsia="楷体_GB2312" w:cs="楷体_GB2312" w:hAnsiTheme="minorHAnsi"/>
                <w:b/>
                <w:bCs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其他</w:t>
            </w:r>
            <w:r>
              <w:rPr>
                <w:rFonts w:hint="eastAsia" w:ascii="楷体_GB2312" w:eastAsia="楷体_GB2312" w:cs="楷体_GB2312" w:hAnsiTheme="minorHAnsi"/>
                <w:b/>
                <w:bCs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楷体_GB2312" w:eastAsia="楷体_GB2312" w:cs="楷体_GB2312" w:hAnsiTheme="minorHAnsi"/>
                <w:b/>
                <w:bCs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结果</w:t>
            </w:r>
          </w:p>
        </w:tc>
        <w:tc>
          <w:tcPr>
            <w:tcW w:w="649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6729091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textAlignment w:val="baseline"/>
              <w:rPr>
                <w:i w:val="0"/>
                <w:iCs w:val="0"/>
                <w:color w:val="auto"/>
                <w:u w:val="none"/>
              </w:rPr>
            </w:pPr>
            <w:r>
              <w:rPr>
                <w:rFonts w:hint="eastAsia" w:ascii="楷体_GB2312" w:eastAsia="楷体_GB2312" w:cs="楷体_GB2312" w:hAnsiTheme="minorHAnsi"/>
                <w:b/>
                <w:bCs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尚未</w:t>
            </w:r>
            <w:r>
              <w:rPr>
                <w:rFonts w:hint="eastAsia" w:ascii="楷体_GB2312" w:eastAsia="楷体_GB2312" w:cs="楷体_GB2312" w:hAnsiTheme="minorHAnsi"/>
                <w:b/>
                <w:bCs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楷体_GB2312" w:eastAsia="楷体_GB2312" w:cs="楷体_GB2312" w:hAnsiTheme="minorHAnsi"/>
                <w:b/>
                <w:bCs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审结</w:t>
            </w:r>
          </w:p>
        </w:tc>
        <w:tc>
          <w:tcPr>
            <w:tcW w:w="649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1E26362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textAlignment w:val="baseline"/>
              <w:rPr>
                <w:i w:val="0"/>
                <w:iCs w:val="0"/>
                <w:color w:val="auto"/>
                <w:u w:val="none"/>
              </w:rPr>
            </w:pPr>
            <w:r>
              <w:rPr>
                <w:rFonts w:hint="eastAsia" w:ascii="楷体_GB2312" w:eastAsia="楷体_GB2312" w:cs="楷体_GB2312" w:hAnsiTheme="minorHAnsi"/>
                <w:b/>
                <w:bCs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总计</w:t>
            </w:r>
          </w:p>
        </w:tc>
        <w:tc>
          <w:tcPr>
            <w:tcW w:w="3248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01B16F4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textAlignment w:val="baseline"/>
              <w:rPr>
                <w:i w:val="0"/>
                <w:iCs w:val="0"/>
                <w:color w:val="auto"/>
                <w:u w:val="none"/>
              </w:rPr>
            </w:pPr>
            <w:r>
              <w:rPr>
                <w:rFonts w:hint="eastAsia" w:ascii="楷体_GB2312" w:eastAsia="楷体_GB2312" w:cs="楷体_GB2312" w:hAnsiTheme="minorHAnsi"/>
                <w:b/>
                <w:bCs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未经复议直接起诉</w:t>
            </w:r>
          </w:p>
        </w:tc>
        <w:tc>
          <w:tcPr>
            <w:tcW w:w="3255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77B9FB3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textAlignment w:val="baseline"/>
              <w:rPr>
                <w:i w:val="0"/>
                <w:iCs w:val="0"/>
                <w:color w:val="auto"/>
                <w:u w:val="none"/>
              </w:rPr>
            </w:pPr>
            <w:r>
              <w:rPr>
                <w:rFonts w:hint="eastAsia" w:ascii="楷体_GB2312" w:eastAsia="楷体_GB2312" w:cs="楷体_GB2312" w:hAnsiTheme="minorHAnsi"/>
                <w:b/>
                <w:bCs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复议后起诉</w:t>
            </w:r>
          </w:p>
        </w:tc>
      </w:tr>
      <w:tr w14:paraId="1EC8087E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4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041E91AC">
            <w:pPr>
              <w:rPr>
                <w:rFonts w:hint="eastAsia" w:ascii="宋体"/>
                <w:color w:val="auto"/>
                <w:sz w:val="24"/>
                <w:szCs w:val="24"/>
                <w:vertAlign w:val="baseline"/>
              </w:rPr>
            </w:pPr>
          </w:p>
        </w:tc>
        <w:tc>
          <w:tcPr>
            <w:tcW w:w="649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426F9225">
            <w:pPr>
              <w:rPr>
                <w:rFonts w:hint="eastAsia" w:ascii="宋体"/>
                <w:color w:val="auto"/>
                <w:sz w:val="24"/>
                <w:szCs w:val="24"/>
                <w:vertAlign w:val="baseline"/>
              </w:rPr>
            </w:pPr>
          </w:p>
        </w:tc>
        <w:tc>
          <w:tcPr>
            <w:tcW w:w="649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6BEA9AF9">
            <w:pPr>
              <w:rPr>
                <w:rFonts w:hint="eastAsia" w:ascii="宋体"/>
                <w:color w:val="auto"/>
                <w:sz w:val="24"/>
                <w:szCs w:val="24"/>
                <w:vertAlign w:val="baseline"/>
              </w:rPr>
            </w:pPr>
          </w:p>
        </w:tc>
        <w:tc>
          <w:tcPr>
            <w:tcW w:w="649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0C3C7478">
            <w:pPr>
              <w:rPr>
                <w:rFonts w:hint="eastAsia" w:ascii="宋体"/>
                <w:color w:val="auto"/>
                <w:sz w:val="24"/>
                <w:szCs w:val="24"/>
                <w:vertAlign w:val="baseline"/>
              </w:rPr>
            </w:pPr>
          </w:p>
        </w:tc>
        <w:tc>
          <w:tcPr>
            <w:tcW w:w="649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683E3862">
            <w:pPr>
              <w:rPr>
                <w:rFonts w:hint="eastAsia" w:ascii="宋体"/>
                <w:color w:val="auto"/>
                <w:sz w:val="24"/>
                <w:szCs w:val="24"/>
                <w:vertAlign w:val="baseline"/>
              </w:rPr>
            </w:pPr>
          </w:p>
        </w:tc>
        <w:tc>
          <w:tcPr>
            <w:tcW w:w="6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5AC3D8C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textAlignment w:val="baseline"/>
              <w:rPr>
                <w:i w:val="0"/>
                <w:iCs w:val="0"/>
                <w:color w:val="auto"/>
                <w:u w:val="none"/>
              </w:rPr>
            </w:pPr>
            <w:r>
              <w:rPr>
                <w:rFonts w:hint="eastAsia" w:ascii="楷体_GB2312" w:eastAsia="楷体_GB2312" w:cs="楷体_GB2312" w:hAnsiTheme="minorHAnsi"/>
                <w:b/>
                <w:bCs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结果</w:t>
            </w:r>
            <w:r>
              <w:rPr>
                <w:rFonts w:hint="eastAsia" w:ascii="楷体_GB2312" w:eastAsia="楷体_GB2312" w:cs="楷体_GB2312" w:hAnsiTheme="minorHAnsi"/>
                <w:b/>
                <w:bCs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楷体_GB2312" w:eastAsia="楷体_GB2312" w:cs="楷体_GB2312" w:hAnsiTheme="minorHAnsi"/>
                <w:b/>
                <w:bCs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维持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2E99B3A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textAlignment w:val="baseline"/>
              <w:rPr>
                <w:i w:val="0"/>
                <w:iCs w:val="0"/>
                <w:color w:val="auto"/>
                <w:u w:val="none"/>
              </w:rPr>
            </w:pPr>
            <w:r>
              <w:rPr>
                <w:rFonts w:hint="eastAsia" w:ascii="楷体_GB2312" w:eastAsia="楷体_GB2312" w:cs="楷体_GB2312" w:hAnsiTheme="minorHAnsi"/>
                <w:b/>
                <w:bCs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结果</w:t>
            </w:r>
            <w:r>
              <w:rPr>
                <w:rFonts w:hint="eastAsia" w:ascii="楷体_GB2312" w:eastAsia="楷体_GB2312" w:cs="楷体_GB2312" w:hAnsiTheme="minorHAnsi"/>
                <w:b/>
                <w:bCs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楷体_GB2312" w:eastAsia="楷体_GB2312" w:cs="楷体_GB2312" w:hAnsiTheme="minorHAnsi"/>
                <w:b/>
                <w:bCs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纠正</w:t>
            </w:r>
          </w:p>
        </w:tc>
        <w:tc>
          <w:tcPr>
            <w:tcW w:w="65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0C73AB8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textAlignment w:val="baseline"/>
              <w:rPr>
                <w:i w:val="0"/>
                <w:iCs w:val="0"/>
                <w:color w:val="auto"/>
                <w:u w:val="none"/>
              </w:rPr>
            </w:pPr>
            <w:r>
              <w:rPr>
                <w:rFonts w:hint="eastAsia" w:ascii="楷体_GB2312" w:eastAsia="楷体_GB2312" w:cs="楷体_GB2312" w:hAnsiTheme="minorHAnsi"/>
                <w:b/>
                <w:bCs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其他</w:t>
            </w:r>
            <w:r>
              <w:rPr>
                <w:rFonts w:hint="eastAsia" w:ascii="楷体_GB2312" w:eastAsia="楷体_GB2312" w:cs="楷体_GB2312" w:hAnsiTheme="minorHAnsi"/>
                <w:b/>
                <w:bCs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楷体_GB2312" w:eastAsia="楷体_GB2312" w:cs="楷体_GB2312" w:hAnsiTheme="minorHAnsi"/>
                <w:b/>
                <w:bCs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结果</w:t>
            </w:r>
          </w:p>
        </w:tc>
        <w:tc>
          <w:tcPr>
            <w:tcW w:w="65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3D7357A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textAlignment w:val="baseline"/>
              <w:rPr>
                <w:i w:val="0"/>
                <w:iCs w:val="0"/>
                <w:color w:val="auto"/>
                <w:u w:val="none"/>
              </w:rPr>
            </w:pPr>
            <w:r>
              <w:rPr>
                <w:rFonts w:hint="eastAsia" w:ascii="楷体_GB2312" w:eastAsia="楷体_GB2312" w:cs="楷体_GB2312" w:hAnsiTheme="minorHAnsi"/>
                <w:b/>
                <w:bCs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尚未</w:t>
            </w:r>
            <w:r>
              <w:rPr>
                <w:rFonts w:hint="eastAsia" w:ascii="楷体_GB2312" w:eastAsia="楷体_GB2312" w:cs="楷体_GB2312" w:hAnsiTheme="minorHAnsi"/>
                <w:b/>
                <w:bCs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楷体_GB2312" w:eastAsia="楷体_GB2312" w:cs="楷体_GB2312" w:hAnsiTheme="minorHAnsi"/>
                <w:b/>
                <w:bCs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审结</w:t>
            </w:r>
          </w:p>
        </w:tc>
        <w:tc>
          <w:tcPr>
            <w:tcW w:w="65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7D1338D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textAlignment w:val="baseline"/>
              <w:rPr>
                <w:i w:val="0"/>
                <w:iCs w:val="0"/>
                <w:color w:val="auto"/>
                <w:u w:val="none"/>
              </w:rPr>
            </w:pPr>
            <w:r>
              <w:rPr>
                <w:rFonts w:hint="eastAsia" w:ascii="楷体_GB2312" w:eastAsia="楷体_GB2312" w:cs="楷体_GB2312" w:hAnsiTheme="minorHAnsi"/>
                <w:b/>
                <w:bCs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总计</w:t>
            </w:r>
          </w:p>
        </w:tc>
        <w:tc>
          <w:tcPr>
            <w:tcW w:w="65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40DB52D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textAlignment w:val="baseline"/>
              <w:rPr>
                <w:i w:val="0"/>
                <w:iCs w:val="0"/>
                <w:color w:val="auto"/>
                <w:u w:val="none"/>
              </w:rPr>
            </w:pPr>
            <w:r>
              <w:rPr>
                <w:rFonts w:hint="eastAsia" w:ascii="楷体_GB2312" w:eastAsia="楷体_GB2312" w:cs="楷体_GB2312" w:hAnsiTheme="minorHAnsi"/>
                <w:b/>
                <w:bCs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结果</w:t>
            </w:r>
            <w:r>
              <w:rPr>
                <w:rFonts w:hint="eastAsia" w:ascii="楷体_GB2312" w:eastAsia="楷体_GB2312" w:cs="楷体_GB2312" w:hAnsiTheme="minorHAnsi"/>
                <w:b/>
                <w:bCs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楷体_GB2312" w:eastAsia="楷体_GB2312" w:cs="楷体_GB2312" w:hAnsiTheme="minorHAnsi"/>
                <w:b/>
                <w:bCs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维持</w:t>
            </w:r>
          </w:p>
        </w:tc>
        <w:tc>
          <w:tcPr>
            <w:tcW w:w="65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3177189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textAlignment w:val="baseline"/>
              <w:rPr>
                <w:i w:val="0"/>
                <w:iCs w:val="0"/>
                <w:color w:val="auto"/>
                <w:u w:val="none"/>
              </w:rPr>
            </w:pPr>
            <w:r>
              <w:rPr>
                <w:rFonts w:hint="eastAsia" w:ascii="楷体_GB2312" w:eastAsia="楷体_GB2312" w:cs="楷体_GB2312" w:hAnsiTheme="minorHAnsi"/>
                <w:b/>
                <w:bCs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结果</w:t>
            </w:r>
            <w:r>
              <w:rPr>
                <w:rFonts w:hint="eastAsia" w:ascii="楷体_GB2312" w:eastAsia="楷体_GB2312" w:cs="楷体_GB2312" w:hAnsiTheme="minorHAnsi"/>
                <w:b/>
                <w:bCs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楷体_GB2312" w:eastAsia="楷体_GB2312" w:cs="楷体_GB2312" w:hAnsiTheme="minorHAnsi"/>
                <w:b/>
                <w:bCs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纠正</w:t>
            </w:r>
          </w:p>
        </w:tc>
        <w:tc>
          <w:tcPr>
            <w:tcW w:w="65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497C08A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textAlignment w:val="baseline"/>
              <w:rPr>
                <w:i w:val="0"/>
                <w:iCs w:val="0"/>
                <w:color w:val="auto"/>
                <w:u w:val="none"/>
              </w:rPr>
            </w:pPr>
            <w:r>
              <w:rPr>
                <w:rFonts w:hint="eastAsia" w:ascii="楷体_GB2312" w:eastAsia="楷体_GB2312" w:cs="楷体_GB2312" w:hAnsiTheme="minorHAnsi"/>
                <w:b/>
                <w:bCs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其他</w:t>
            </w:r>
            <w:r>
              <w:rPr>
                <w:rFonts w:hint="eastAsia" w:ascii="楷体_GB2312" w:eastAsia="楷体_GB2312" w:cs="楷体_GB2312" w:hAnsiTheme="minorHAnsi"/>
                <w:b/>
                <w:bCs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楷体_GB2312" w:eastAsia="楷体_GB2312" w:cs="楷体_GB2312" w:hAnsiTheme="minorHAnsi"/>
                <w:b/>
                <w:bCs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结果</w:t>
            </w:r>
          </w:p>
        </w:tc>
        <w:tc>
          <w:tcPr>
            <w:tcW w:w="65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66053D0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textAlignment w:val="baseline"/>
              <w:rPr>
                <w:i w:val="0"/>
                <w:iCs w:val="0"/>
                <w:color w:val="auto"/>
                <w:u w:val="none"/>
              </w:rPr>
            </w:pPr>
            <w:r>
              <w:rPr>
                <w:rFonts w:hint="eastAsia" w:ascii="楷体_GB2312" w:eastAsia="楷体_GB2312" w:cs="楷体_GB2312" w:hAnsiTheme="minorHAnsi"/>
                <w:b/>
                <w:bCs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尚未</w:t>
            </w:r>
            <w:r>
              <w:rPr>
                <w:rFonts w:hint="eastAsia" w:ascii="楷体_GB2312" w:eastAsia="楷体_GB2312" w:cs="楷体_GB2312" w:hAnsiTheme="minorHAnsi"/>
                <w:b/>
                <w:bCs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楷体_GB2312" w:eastAsia="楷体_GB2312" w:cs="楷体_GB2312" w:hAnsiTheme="minorHAnsi"/>
                <w:b/>
                <w:bCs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审结</w:t>
            </w:r>
          </w:p>
        </w:tc>
        <w:tc>
          <w:tcPr>
            <w:tcW w:w="65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00A4B06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textAlignment w:val="baseline"/>
              <w:rPr>
                <w:i w:val="0"/>
                <w:iCs w:val="0"/>
                <w:color w:val="auto"/>
                <w:u w:val="none"/>
              </w:rPr>
            </w:pPr>
            <w:r>
              <w:rPr>
                <w:rFonts w:hint="eastAsia" w:ascii="楷体_GB2312" w:eastAsia="楷体_GB2312" w:cs="楷体_GB2312" w:hAnsiTheme="minorHAnsi"/>
                <w:b/>
                <w:bCs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总计</w:t>
            </w:r>
          </w:p>
        </w:tc>
      </w:tr>
      <w:tr w14:paraId="028F3642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2" w:hRule="atLeast"/>
          <w:jc w:val="center"/>
        </w:trPr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676D9F3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textAlignment w:val="baseline"/>
              <w:rPr>
                <w:rFonts w:hint="eastAsia" w:eastAsiaTheme="minorEastAsia"/>
                <w:i w:val="0"/>
                <w:iCs w:val="0"/>
                <w:color w:val="auto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highlight w:val="none"/>
                <w:u w:val="none"/>
                <w:vertAlign w:val="baseline"/>
                <w:lang w:val="en-US" w:eastAsia="zh-CN" w:bidi="ar"/>
              </w:rPr>
              <w:t>3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6F6D753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textAlignment w:val="baseline"/>
              <w:rPr>
                <w:i w:val="0"/>
                <w:iCs w:val="0"/>
                <w:color w:val="auto"/>
                <w:highlight w:val="none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iCs w:val="0"/>
                <w:color w:val="auto"/>
                <w:kern w:val="0"/>
                <w:sz w:val="32"/>
                <w:szCs w:val="32"/>
                <w:highlight w:val="none"/>
                <w:u w:val="none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7A7D2B0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textAlignment w:val="baseline"/>
              <w:rPr>
                <w:i w:val="0"/>
                <w:iCs w:val="0"/>
                <w:color w:val="auto"/>
                <w:highlight w:val="none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iCs w:val="0"/>
                <w:color w:val="auto"/>
                <w:kern w:val="0"/>
                <w:sz w:val="32"/>
                <w:szCs w:val="32"/>
                <w:highlight w:val="none"/>
                <w:u w:val="none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0BE326B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textAlignment w:val="baseline"/>
              <w:rPr>
                <w:i w:val="0"/>
                <w:iCs w:val="0"/>
                <w:color w:val="auto"/>
                <w:highlight w:val="none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iCs w:val="0"/>
                <w:color w:val="auto"/>
                <w:kern w:val="0"/>
                <w:sz w:val="32"/>
                <w:szCs w:val="32"/>
                <w:highlight w:val="none"/>
                <w:u w:val="none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7256083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textAlignment w:val="baseline"/>
              <w:rPr>
                <w:i w:val="0"/>
                <w:iCs w:val="0"/>
                <w:color w:val="auto"/>
                <w:highlight w:val="none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iCs w:val="0"/>
                <w:color w:val="auto"/>
                <w:kern w:val="0"/>
                <w:sz w:val="32"/>
                <w:szCs w:val="32"/>
                <w:highlight w:val="none"/>
                <w:u w:val="none"/>
                <w:vertAlign w:val="baseline"/>
                <w:lang w:val="en-US" w:eastAsia="zh-CN" w:bidi="ar"/>
              </w:rPr>
              <w:t>6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50C95FB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textAlignment w:val="baseline"/>
              <w:rPr>
                <w:i w:val="0"/>
                <w:iCs w:val="0"/>
                <w:color w:val="auto"/>
                <w:u w:val="none"/>
              </w:rPr>
            </w:pPr>
            <w:r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40F988E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textAlignment w:val="baseline"/>
              <w:rPr>
                <w:i w:val="0"/>
                <w:iCs w:val="0"/>
                <w:color w:val="auto"/>
                <w:u w:val="none"/>
              </w:rPr>
            </w:pPr>
            <w:r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538DF41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textAlignment w:val="baseline"/>
              <w:rPr>
                <w:i w:val="0"/>
                <w:iCs w:val="0"/>
                <w:color w:val="auto"/>
                <w:u w:val="none"/>
              </w:rPr>
            </w:pPr>
            <w:r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561D847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textAlignment w:val="baseline"/>
              <w:rPr>
                <w:i w:val="0"/>
                <w:iCs w:val="0"/>
                <w:color w:val="auto"/>
                <w:u w:val="none"/>
              </w:rPr>
            </w:pPr>
            <w:r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760B860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textAlignment w:val="baseline"/>
              <w:rPr>
                <w:i w:val="0"/>
                <w:iCs w:val="0"/>
                <w:color w:val="auto"/>
                <w:u w:val="none"/>
              </w:rPr>
            </w:pPr>
            <w:r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0A17D02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textAlignment w:val="baseline"/>
              <w:rPr>
                <w:i w:val="0"/>
                <w:iCs w:val="0"/>
                <w:color w:val="auto"/>
                <w:u w:val="none"/>
              </w:rPr>
            </w:pPr>
            <w:r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42C13F3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textAlignment w:val="baseline"/>
              <w:rPr>
                <w:i w:val="0"/>
                <w:iCs w:val="0"/>
                <w:color w:val="auto"/>
                <w:u w:val="none"/>
              </w:rPr>
            </w:pPr>
            <w:r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2F604B7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textAlignment w:val="baseline"/>
              <w:rPr>
                <w:i w:val="0"/>
                <w:iCs w:val="0"/>
                <w:color w:val="auto"/>
                <w:u w:val="none"/>
              </w:rPr>
            </w:pPr>
            <w:r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6B736B0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textAlignment w:val="baseline"/>
              <w:rPr>
                <w:i w:val="0"/>
                <w:iCs w:val="0"/>
                <w:color w:val="auto"/>
                <w:u w:val="none"/>
              </w:rPr>
            </w:pPr>
            <w:r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5444ADC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 w:firstLine="0" w:firstLineChars="0"/>
              <w:jc w:val="center"/>
              <w:textAlignment w:val="baseline"/>
              <w:rPr>
                <w:rFonts w:hint="default" w:eastAsiaTheme="minorEastAsia"/>
                <w:i w:val="0"/>
                <w:iCs w:val="0"/>
                <w:color w:val="auto"/>
                <w:u w:val="none"/>
                <w:lang w:val="en-US" w:eastAsia="zh-CN"/>
              </w:rPr>
            </w:pPr>
            <w:r>
              <w:rPr>
                <w:rFonts w:hint="eastAsia" w:ascii="仿宋_GB2312" w:eastAsia="仿宋_GB2312" w:cs="仿宋_GB2312" w:hAnsiTheme="minorHAnsi"/>
                <w:i w:val="0"/>
                <w:iCs w:val="0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0</w:t>
            </w:r>
          </w:p>
        </w:tc>
      </w:tr>
    </w:tbl>
    <w:p w14:paraId="386189F9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5" w:beforeAutospacing="0" w:after="0" w:afterAutospacing="0"/>
        <w:ind w:left="0" w:right="0" w:firstLine="0"/>
        <w:jc w:val="left"/>
        <w:textAlignment w:val="baseline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18"/>
          <w:szCs w:val="18"/>
          <w:u w:val="none"/>
        </w:rPr>
      </w:pPr>
      <w:r>
        <w:rPr>
          <w:rFonts w:ascii="Calibri" w:hAnsi="Calibri" w:eastAsia="宋体" w:cs="Calibri"/>
          <w:i w:val="0"/>
          <w:iCs w:val="0"/>
          <w:caps w:val="0"/>
          <w:color w:val="auto"/>
          <w:spacing w:val="0"/>
          <w:kern w:val="0"/>
          <w:sz w:val="21"/>
          <w:szCs w:val="21"/>
          <w:u w:val="none"/>
          <w:shd w:val="clear" w:fill="FFFFFF"/>
          <w:vertAlign w:val="baseline"/>
          <w:lang w:val="en-US" w:eastAsia="zh-CN" w:bidi="ar"/>
        </w:rPr>
        <w:t> </w:t>
      </w:r>
    </w:p>
    <w:p w14:paraId="091A6375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600" w:lineRule="exact"/>
        <w:ind w:left="0" w:right="0" w:firstLine="420"/>
        <w:jc w:val="both"/>
        <w:textAlignment w:val="baseline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</w:rPr>
      </w:pPr>
      <w:r>
        <w:rPr>
          <w:rFonts w:hint="eastAsia" w:ascii="黑体" w:hAnsi="宋体" w:eastAsia="黑体" w:cs="黑体"/>
          <w:b w:val="0"/>
          <w:bCs w:val="0"/>
          <w:i w:val="0"/>
          <w:iCs w:val="0"/>
          <w:caps w:val="0"/>
          <w:color w:val="auto"/>
          <w:spacing w:val="0"/>
          <w:kern w:val="0"/>
          <w:sz w:val="28"/>
          <w:szCs w:val="28"/>
          <w:u w:val="none"/>
          <w:shd w:val="clear" w:fill="FFFFFF"/>
          <w:vertAlign w:val="baseline"/>
          <w:lang w:val="en-US" w:eastAsia="zh-CN" w:bidi="ar"/>
        </w:rPr>
        <w:t>五、存在的主要问题及改进情况</w:t>
      </w:r>
    </w:p>
    <w:p w14:paraId="42CE2B39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600" w:lineRule="exact"/>
        <w:ind w:left="0" w:right="0" w:firstLine="643"/>
        <w:jc w:val="left"/>
        <w:textAlignment w:val="baseline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</w:rPr>
      </w:pPr>
      <w:r>
        <w:rPr>
          <w:rFonts w:hint="eastAsia" w:ascii="仿宋_GB2312" w:hAnsi="宋体" w:eastAsia="仿宋_GB2312" w:cs="仿宋_GB2312"/>
          <w:b/>
          <w:bCs/>
          <w:i w:val="0"/>
          <w:iCs w:val="0"/>
          <w:caps w:val="0"/>
          <w:color w:val="auto"/>
          <w:spacing w:val="0"/>
          <w:kern w:val="0"/>
          <w:sz w:val="28"/>
          <w:szCs w:val="28"/>
          <w:u w:val="none"/>
          <w:shd w:val="clear" w:fill="FFFFFF"/>
          <w:vertAlign w:val="baseline"/>
          <w:lang w:val="en-US" w:eastAsia="zh-CN" w:bidi="ar"/>
        </w:rPr>
        <w:t>（一）存在问题</w:t>
      </w:r>
    </w:p>
    <w:p w14:paraId="06A019A8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 w:firstLine="562" w:firstLineChars="200"/>
        <w:jc w:val="left"/>
        <w:textAlignment w:val="baseline"/>
        <w:rPr>
          <w:rFonts w:hint="default" w:ascii="宋体" w:hAnsi="宋体" w:eastAsia="仿宋_GB2312" w:cs="宋体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  <w:u w:val="none"/>
          <w:lang w:val="en-US" w:eastAsia="zh-CN"/>
        </w:rPr>
      </w:pPr>
      <w:r>
        <w:rPr>
          <w:rFonts w:hint="eastAsia" w:ascii="仿宋_GB2312" w:hAnsi="宋体" w:eastAsia="仿宋_GB2312" w:cs="仿宋_GB2312"/>
          <w:b/>
          <w:bCs/>
          <w:i w:val="0"/>
          <w:iCs w:val="0"/>
          <w:caps w:val="0"/>
          <w:color w:val="auto"/>
          <w:spacing w:val="0"/>
          <w:sz w:val="28"/>
          <w:szCs w:val="28"/>
          <w:u w:val="none"/>
          <w:shd w:val="clear" w:fill="FFFFFF"/>
          <w:vertAlign w:val="baseline"/>
          <w:lang w:val="en-US" w:eastAsia="zh-CN"/>
        </w:rPr>
        <w:t>一是</w:t>
      </w:r>
      <w:r>
        <w:rPr>
          <w:rFonts w:hint="eastAsia" w:ascii="仿宋_GB2312" w:hAnsi="宋体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fill="FFFFFF"/>
          <w:vertAlign w:val="baseline"/>
          <w:lang w:val="en-US" w:eastAsia="zh-CN"/>
        </w:rPr>
        <w:t>部</w:t>
      </w:r>
      <w:r>
        <w:rPr>
          <w:rFonts w:ascii="仿宋_GB2312" w:hAnsi="宋体" w:eastAsia="仿宋_GB2312" w:cs="仿宋_GB2312"/>
          <w:i w:val="0"/>
          <w:iCs w:val="0"/>
          <w:caps w:val="0"/>
          <w:color w:val="auto"/>
          <w:spacing w:val="0"/>
          <w:sz w:val="28"/>
          <w:szCs w:val="28"/>
          <w:shd w:val="clear" w:fill="FFFFFF"/>
        </w:rPr>
        <w:t>分市直单位和乡镇（街道）对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auto"/>
          <w:spacing w:val="0"/>
          <w:sz w:val="28"/>
          <w:szCs w:val="28"/>
          <w:shd w:val="clear" w:fill="FFFFFF"/>
          <w:lang w:val="en-US" w:eastAsia="zh-CN"/>
        </w:rPr>
        <w:t>主动公开信息内容把握不够深入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auto"/>
          <w:spacing w:val="0"/>
          <w:sz w:val="28"/>
          <w:szCs w:val="28"/>
          <w:shd w:val="clear" w:fill="FFFFFF"/>
          <w:lang w:eastAsia="zh-CN"/>
        </w:rPr>
        <w:t>，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auto"/>
          <w:spacing w:val="0"/>
          <w:sz w:val="28"/>
          <w:szCs w:val="28"/>
          <w:shd w:val="clear" w:fill="FFFFFF"/>
          <w:lang w:val="en-US" w:eastAsia="zh-CN"/>
        </w:rPr>
        <w:t>对政策的理解运用尚显不足，</w:t>
      </w:r>
      <w:r>
        <w:rPr>
          <w:rFonts w:hint="eastAsia" w:ascii="仿宋_GB2312" w:hAnsi="宋体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fill="FFFFFF"/>
          <w:vertAlign w:val="baseline"/>
          <w:lang w:eastAsia="zh-CN"/>
        </w:rPr>
        <w:t>政策解读不够深入、有针对性；</w:t>
      </w:r>
      <w:r>
        <w:rPr>
          <w:rFonts w:hint="eastAsia" w:ascii="仿宋_GB2312" w:hAnsi="宋体" w:eastAsia="仿宋_GB2312" w:cs="仿宋_GB2312"/>
          <w:b/>
          <w:bCs/>
          <w:i w:val="0"/>
          <w:iCs w:val="0"/>
          <w:caps w:val="0"/>
          <w:color w:val="auto"/>
          <w:spacing w:val="0"/>
          <w:sz w:val="28"/>
          <w:szCs w:val="28"/>
          <w:u w:val="none"/>
          <w:shd w:val="clear" w:fill="FFFFFF"/>
          <w:vertAlign w:val="baseline"/>
          <w:lang w:val="en-US" w:eastAsia="zh-CN"/>
        </w:rPr>
        <w:t>二是</w:t>
      </w:r>
      <w:r>
        <w:rPr>
          <w:rFonts w:hint="eastAsia" w:ascii="仿宋_GB2312" w:hAnsi="宋体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fill="FFFFFF"/>
          <w:vertAlign w:val="baseline"/>
          <w:lang w:val="en-US" w:eastAsia="zh-CN"/>
        </w:rPr>
        <w:t>政务公开队伍变动频繁，部分人员业务素质有待加强，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auto"/>
          <w:spacing w:val="0"/>
          <w:sz w:val="28"/>
          <w:szCs w:val="28"/>
          <w:shd w:val="clear" w:fill="FFFFFF"/>
          <w:lang w:val="en-US" w:eastAsia="zh-CN"/>
        </w:rPr>
        <w:t>导致发布的信息质量不够高，</w:t>
      </w:r>
      <w:r>
        <w:rPr>
          <w:rFonts w:hint="eastAsia" w:ascii="仿宋_GB2312" w:hAnsi="宋体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fill="FFFFFF"/>
          <w:vertAlign w:val="baseline"/>
          <w:lang w:val="en-US" w:eastAsia="zh-CN"/>
        </w:rPr>
        <w:t>错敏字等低级错误仍时有发生。</w:t>
      </w:r>
    </w:p>
    <w:p w14:paraId="102C9E9F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600" w:lineRule="exact"/>
        <w:ind w:left="0" w:right="0" w:firstLine="643"/>
        <w:jc w:val="left"/>
        <w:textAlignment w:val="baseline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</w:rPr>
      </w:pPr>
      <w:r>
        <w:rPr>
          <w:rFonts w:hint="eastAsia" w:ascii="仿宋_GB2312" w:hAnsi="宋体" w:eastAsia="仿宋_GB2312" w:cs="仿宋_GB2312"/>
          <w:b/>
          <w:bCs/>
          <w:i w:val="0"/>
          <w:iCs w:val="0"/>
          <w:caps w:val="0"/>
          <w:color w:val="auto"/>
          <w:spacing w:val="0"/>
          <w:kern w:val="0"/>
          <w:sz w:val="28"/>
          <w:szCs w:val="28"/>
          <w:u w:val="none"/>
          <w:shd w:val="clear" w:fill="FFFFFF"/>
          <w:vertAlign w:val="baseline"/>
          <w:lang w:val="en-US" w:eastAsia="zh-CN" w:bidi="ar"/>
        </w:rPr>
        <w:t>（二）下一步打算</w:t>
      </w:r>
    </w:p>
    <w:p w14:paraId="7DDF3001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600" w:lineRule="exact"/>
        <w:ind w:left="0" w:right="0" w:firstLine="643"/>
        <w:jc w:val="left"/>
        <w:textAlignment w:val="baseline"/>
        <w:rPr>
          <w:rFonts w:hint="eastAsia" w:ascii="仿宋_GB2312" w:hAnsi="宋体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u w:val="none"/>
          <w:shd w:val="clear" w:fill="FFFFFF"/>
          <w:vertAlign w:val="baseline"/>
          <w:lang w:val="en-US" w:eastAsia="zh-CN" w:bidi="ar"/>
        </w:rPr>
      </w:pPr>
      <w:r>
        <w:rPr>
          <w:rFonts w:hint="eastAsia" w:ascii="仿宋_GB2312" w:hAnsi="宋体" w:eastAsia="仿宋_GB2312" w:cs="仿宋_GB2312"/>
          <w:b/>
          <w:bCs/>
          <w:i w:val="0"/>
          <w:iCs w:val="0"/>
          <w:caps w:val="0"/>
          <w:color w:val="auto"/>
          <w:spacing w:val="0"/>
          <w:kern w:val="0"/>
          <w:sz w:val="28"/>
          <w:szCs w:val="28"/>
          <w:u w:val="none"/>
          <w:shd w:val="clear" w:fill="FFFFFF"/>
          <w:vertAlign w:val="baseline"/>
          <w:lang w:val="en-US" w:eastAsia="zh-CN" w:bidi="ar"/>
        </w:rPr>
        <w:t>1.强化组织领导，统筹工作大局。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u w:val="none"/>
          <w:shd w:val="clear" w:fill="FFFFFF"/>
          <w:vertAlign w:val="baseline"/>
          <w:lang w:val="en-US" w:eastAsia="zh-CN" w:bidi="ar"/>
        </w:rPr>
        <w:t>充分发挥我市政务公开办公室牵头抓总、指导监督和协调推进作用，自上而下形成一级抓一级，层层抓落实的长效管理机制，有力推动政府信息发布高效准确，各项工作制度化、规范化。</w:t>
      </w:r>
    </w:p>
    <w:p w14:paraId="194CAFF3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600" w:lineRule="exact"/>
        <w:ind w:left="0" w:right="0" w:firstLine="643"/>
        <w:jc w:val="left"/>
        <w:textAlignment w:val="baseline"/>
        <w:rPr>
          <w:rFonts w:hint="eastAsia" w:ascii="仿宋_GB2312" w:hAnsi="宋体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u w:val="none"/>
          <w:shd w:val="clear" w:fill="FFFFFF"/>
          <w:vertAlign w:val="baseline"/>
          <w:lang w:val="en-US" w:eastAsia="zh-CN" w:bidi="ar"/>
        </w:rPr>
      </w:pPr>
      <w:r>
        <w:rPr>
          <w:rFonts w:hint="eastAsia" w:ascii="仿宋_GB2312" w:hAnsi="宋体" w:eastAsia="仿宋_GB2312" w:cs="仿宋_GB2312"/>
          <w:b/>
          <w:bCs/>
          <w:i w:val="0"/>
          <w:iCs w:val="0"/>
          <w:caps w:val="0"/>
          <w:color w:val="auto"/>
          <w:spacing w:val="0"/>
          <w:kern w:val="0"/>
          <w:sz w:val="28"/>
          <w:szCs w:val="28"/>
          <w:u w:val="none"/>
          <w:shd w:val="clear" w:fill="FFFFFF"/>
          <w:vertAlign w:val="baseline"/>
          <w:lang w:val="en-US" w:eastAsia="zh-CN" w:bidi="ar"/>
        </w:rPr>
        <w:t>2.完善考核监督，落实工作任务。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u w:val="none"/>
          <w:shd w:val="clear" w:fill="FFFFFF"/>
          <w:vertAlign w:val="baseline"/>
          <w:lang w:val="en-US" w:eastAsia="zh-CN" w:bidi="ar"/>
        </w:rPr>
        <w:t>建立政务公开监督检查机制，</w:t>
      </w:r>
      <w:r>
        <w:rPr>
          <w:rFonts w:ascii="仿宋_GB2312" w:hAnsi="宋体" w:eastAsia="仿宋_GB2312" w:cs="仿宋_GB2312"/>
          <w:i w:val="0"/>
          <w:iCs w:val="0"/>
          <w:caps w:val="0"/>
          <w:color w:val="auto"/>
          <w:spacing w:val="0"/>
          <w:sz w:val="28"/>
          <w:szCs w:val="28"/>
          <w:shd w:val="clear" w:fill="FFFFFF"/>
          <w:vertAlign w:val="baseline"/>
        </w:rPr>
        <w:t>会同第三方监测机构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u w:val="none"/>
          <w:shd w:val="clear" w:fill="FFFFFF"/>
          <w:vertAlign w:val="baseline"/>
          <w:lang w:val="en-US" w:eastAsia="zh-CN" w:bidi="ar"/>
        </w:rPr>
        <w:t>对我市的政务公开工作开展日常</w:t>
      </w:r>
      <w:r>
        <w:rPr>
          <w:rFonts w:ascii="仿宋_GB2312" w:hAnsi="宋体" w:eastAsia="仿宋_GB2312" w:cs="仿宋_GB2312"/>
          <w:i w:val="0"/>
          <w:iCs w:val="0"/>
          <w:caps w:val="0"/>
          <w:color w:val="auto"/>
          <w:spacing w:val="0"/>
          <w:sz w:val="28"/>
          <w:szCs w:val="28"/>
          <w:shd w:val="clear" w:fill="FFFFFF"/>
          <w:vertAlign w:val="baseline"/>
        </w:rPr>
        <w:t>测评，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u w:val="none"/>
          <w:shd w:val="clear" w:fill="FFFFFF"/>
          <w:vertAlign w:val="baseline"/>
          <w:lang w:val="en-US" w:eastAsia="zh-CN" w:bidi="ar"/>
        </w:rPr>
        <w:t>通过会议调度、定期通报等形式，对发现的问题及时督促整改。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auto"/>
          <w:spacing w:val="0"/>
          <w:sz w:val="28"/>
          <w:szCs w:val="28"/>
          <w:shd w:val="clear" w:fill="FFFFFF"/>
          <w:vertAlign w:val="baseline"/>
        </w:rPr>
        <w:t>测评结果及问题整改完成情况纳入年度考核成绩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auto"/>
          <w:spacing w:val="0"/>
          <w:sz w:val="28"/>
          <w:szCs w:val="28"/>
          <w:shd w:val="clear" w:fill="FFFFFF"/>
          <w:vertAlign w:val="baseline"/>
          <w:lang w:eastAsia="zh-CN"/>
        </w:rPr>
        <w:t>，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auto"/>
          <w:spacing w:val="0"/>
          <w:sz w:val="28"/>
          <w:szCs w:val="28"/>
          <w:shd w:val="clear" w:fill="FFFFFF"/>
          <w:vertAlign w:val="baseline"/>
          <w:lang w:val="en-US" w:eastAsia="zh-CN"/>
        </w:rPr>
        <w:t>严抓落实，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u w:val="none"/>
          <w:shd w:val="clear" w:fill="FFFFFF"/>
          <w:vertAlign w:val="baseline"/>
          <w:lang w:val="en-US" w:eastAsia="zh-CN" w:bidi="ar"/>
        </w:rPr>
        <w:t>切实提升我市政务公开工作水平。</w:t>
      </w:r>
    </w:p>
    <w:p w14:paraId="318C210D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600" w:lineRule="exact"/>
        <w:ind w:left="0" w:right="0" w:firstLine="643"/>
        <w:jc w:val="left"/>
        <w:textAlignment w:val="baseline"/>
        <w:rPr>
          <w:rFonts w:hint="default" w:ascii="仿宋_GB2312" w:hAnsi="宋体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u w:val="none"/>
          <w:shd w:val="clear" w:fill="FFFFFF"/>
          <w:vertAlign w:val="baseline"/>
          <w:lang w:val="en-US" w:eastAsia="zh-CN" w:bidi="ar"/>
        </w:rPr>
      </w:pPr>
      <w:r>
        <w:rPr>
          <w:rFonts w:hint="eastAsia" w:ascii="仿宋_GB2312" w:hAnsi="宋体" w:eastAsia="仿宋_GB2312" w:cs="仿宋_GB2312"/>
          <w:b/>
          <w:bCs/>
          <w:i w:val="0"/>
          <w:iCs w:val="0"/>
          <w:caps w:val="0"/>
          <w:color w:val="auto"/>
          <w:spacing w:val="0"/>
          <w:kern w:val="0"/>
          <w:sz w:val="28"/>
          <w:szCs w:val="28"/>
          <w:u w:val="none"/>
          <w:shd w:val="clear" w:fill="FFFFFF"/>
          <w:vertAlign w:val="baseline"/>
          <w:lang w:val="en-US" w:eastAsia="zh-CN" w:bidi="ar"/>
        </w:rPr>
        <w:t>3.加强队伍建设，增强业务能力。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u w:val="none"/>
          <w:shd w:val="clear" w:fill="FFFFFF"/>
          <w:vertAlign w:val="baseline"/>
          <w:lang w:val="en-US" w:eastAsia="zh-CN" w:bidi="ar"/>
        </w:rPr>
        <w:t>分批次、分层次组织开展形式多样的业务专项培训，</w:t>
      </w:r>
      <w:r>
        <w:rPr>
          <w:rFonts w:hint="eastAsia" w:ascii="仿宋_GB2312" w:hAnsi="宋体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  <w:shd w:val="clear" w:fill="FFFFFF"/>
          <w:vertAlign w:val="baseline"/>
        </w:rPr>
        <w:t>深化</w:t>
      </w:r>
      <w:r>
        <w:rPr>
          <w:rFonts w:hint="eastAsia" w:ascii="仿宋_GB2312" w:hAnsi="宋体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  <w:shd w:val="clear" w:fill="FFFFFF"/>
          <w:vertAlign w:val="baseline"/>
          <w:lang w:val="en-US" w:eastAsia="zh-CN"/>
        </w:rPr>
        <w:t>业务人员</w:t>
      </w:r>
      <w:r>
        <w:rPr>
          <w:rFonts w:hint="eastAsia" w:ascii="仿宋_GB2312" w:hAnsi="宋体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  <w:shd w:val="clear" w:fill="FFFFFF"/>
          <w:vertAlign w:val="baseline"/>
        </w:rPr>
        <w:t>对政策解读、栏目设置及更新、依申请公开、“三审三校”工作制度的认识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u w:val="none"/>
          <w:shd w:val="clear" w:fill="FFFFFF"/>
          <w:vertAlign w:val="baseline"/>
          <w:lang w:val="en-US" w:eastAsia="zh-CN" w:bidi="ar"/>
        </w:rPr>
        <w:t>，努力打造一支高素质的政务公开队伍。</w:t>
      </w:r>
    </w:p>
    <w:p w14:paraId="1A4D604A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600" w:lineRule="exact"/>
        <w:ind w:left="0" w:right="0" w:firstLine="420"/>
        <w:jc w:val="both"/>
        <w:textAlignment w:val="baseline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</w:rPr>
      </w:pPr>
      <w:r>
        <w:rPr>
          <w:rFonts w:hint="eastAsia" w:ascii="黑体" w:hAnsi="宋体" w:eastAsia="黑体" w:cs="黑体"/>
          <w:b w:val="0"/>
          <w:bCs w:val="0"/>
          <w:i w:val="0"/>
          <w:iCs w:val="0"/>
          <w:caps w:val="0"/>
          <w:color w:val="auto"/>
          <w:spacing w:val="0"/>
          <w:kern w:val="0"/>
          <w:sz w:val="28"/>
          <w:szCs w:val="28"/>
          <w:u w:val="none"/>
          <w:shd w:val="clear" w:fill="FFFFFF"/>
          <w:vertAlign w:val="baseline"/>
          <w:lang w:val="en-US" w:eastAsia="zh-CN" w:bidi="ar"/>
        </w:rPr>
        <w:t>  六、其他需要报告的事项</w:t>
      </w:r>
    </w:p>
    <w:p w14:paraId="17AF34C8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600" w:lineRule="exact"/>
        <w:ind w:left="0" w:right="0" w:firstLine="0"/>
        <w:jc w:val="both"/>
        <w:textAlignment w:val="baseline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none"/>
        </w:rPr>
      </w:pP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auto"/>
          <w:spacing w:val="0"/>
          <w:kern w:val="0"/>
          <w:sz w:val="28"/>
          <w:szCs w:val="28"/>
          <w:u w:val="none"/>
          <w:shd w:val="clear" w:fill="FFFFFF"/>
          <w:vertAlign w:val="baseline"/>
          <w:lang w:val="en-US" w:eastAsia="zh-CN" w:bidi="ar"/>
        </w:rPr>
        <w:t>    202</w:t>
      </w:r>
      <w:r>
        <w:rPr>
          <w:rFonts w:hint="eastAsia" w:ascii="Times New Roman" w:hAnsi="Times New Roman" w:eastAsia="仿宋_GB2312" w:cs="Times New Roman"/>
          <w:i w:val="0"/>
          <w:iCs w:val="0"/>
          <w:caps w:val="0"/>
          <w:color w:val="auto"/>
          <w:spacing w:val="0"/>
          <w:kern w:val="0"/>
          <w:sz w:val="28"/>
          <w:szCs w:val="28"/>
          <w:u w:val="none"/>
          <w:shd w:val="clear" w:fill="FFFFFF"/>
          <w:vertAlign w:val="baseline"/>
          <w:lang w:val="en-US" w:eastAsia="zh-CN" w:bidi="ar"/>
        </w:rPr>
        <w:t>4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u w:val="none"/>
          <w:shd w:val="clear" w:fill="FFFFFF"/>
          <w:vertAlign w:val="baseline"/>
          <w:lang w:val="en-US" w:eastAsia="zh-CN" w:bidi="ar"/>
        </w:rPr>
        <w:t>年度，本机关无收取信息处理费情况。</w:t>
      </w:r>
    </w:p>
    <w:p w14:paraId="54281E27">
      <w:pPr>
        <w:rPr>
          <w:color w:val="auto"/>
        </w:rPr>
      </w:pPr>
    </w:p>
    <w:p w14:paraId="74ECB7FA">
      <w:pPr>
        <w:rPr>
          <w:color w:val="auto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43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3F56C4B"/>
    <w:multiLevelType w:val="singleLevel"/>
    <w:tmpl w:val="B3F56C4B"/>
    <w:lvl w:ilvl="0" w:tentative="0">
      <w:start w:val="2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1FC4BA1F"/>
    <w:multiLevelType w:val="singleLevel"/>
    <w:tmpl w:val="1FC4BA1F"/>
    <w:lvl w:ilvl="0" w:tentative="0">
      <w:start w:val="5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FiMjFhOGZmYjdlZTViZDJhNzc3MTUzNDEzMjAyZDIifQ=="/>
  </w:docVars>
  <w:rsids>
    <w:rsidRoot w:val="00000000"/>
    <w:rsid w:val="006D6F3B"/>
    <w:rsid w:val="025263E9"/>
    <w:rsid w:val="028D5673"/>
    <w:rsid w:val="02A824AD"/>
    <w:rsid w:val="03525F75"/>
    <w:rsid w:val="03AB2112"/>
    <w:rsid w:val="03D270B5"/>
    <w:rsid w:val="03E5032C"/>
    <w:rsid w:val="04966335"/>
    <w:rsid w:val="04AB1EA0"/>
    <w:rsid w:val="04C609C8"/>
    <w:rsid w:val="04E807B8"/>
    <w:rsid w:val="05CD3FD8"/>
    <w:rsid w:val="05DE1D42"/>
    <w:rsid w:val="064406CB"/>
    <w:rsid w:val="0644429B"/>
    <w:rsid w:val="065B747D"/>
    <w:rsid w:val="06D25D4A"/>
    <w:rsid w:val="07F7358F"/>
    <w:rsid w:val="085E53BC"/>
    <w:rsid w:val="09AF4121"/>
    <w:rsid w:val="0ADB7197"/>
    <w:rsid w:val="0B3A5C6C"/>
    <w:rsid w:val="0B8B471A"/>
    <w:rsid w:val="0BFC1173"/>
    <w:rsid w:val="0C4D7C21"/>
    <w:rsid w:val="0C762CD4"/>
    <w:rsid w:val="0D054058"/>
    <w:rsid w:val="0DF26CD2"/>
    <w:rsid w:val="0E4868F2"/>
    <w:rsid w:val="0F3E0510"/>
    <w:rsid w:val="0F6D0A2C"/>
    <w:rsid w:val="0FC1070A"/>
    <w:rsid w:val="10345380"/>
    <w:rsid w:val="109776BD"/>
    <w:rsid w:val="111C55D1"/>
    <w:rsid w:val="118916FB"/>
    <w:rsid w:val="11D24E50"/>
    <w:rsid w:val="12137217"/>
    <w:rsid w:val="131E2317"/>
    <w:rsid w:val="13853312"/>
    <w:rsid w:val="138E4DA7"/>
    <w:rsid w:val="13D03611"/>
    <w:rsid w:val="14BC1DE8"/>
    <w:rsid w:val="14D7277E"/>
    <w:rsid w:val="14D902A4"/>
    <w:rsid w:val="15192D96"/>
    <w:rsid w:val="16144BA0"/>
    <w:rsid w:val="16726C02"/>
    <w:rsid w:val="16CA07EC"/>
    <w:rsid w:val="16FC4BC3"/>
    <w:rsid w:val="17996410"/>
    <w:rsid w:val="18B0756E"/>
    <w:rsid w:val="1951278B"/>
    <w:rsid w:val="1A5328A6"/>
    <w:rsid w:val="1A7647E7"/>
    <w:rsid w:val="1A9A04D5"/>
    <w:rsid w:val="1B171B26"/>
    <w:rsid w:val="1CF55E97"/>
    <w:rsid w:val="1D412E8A"/>
    <w:rsid w:val="1D752B34"/>
    <w:rsid w:val="1DCD0BC2"/>
    <w:rsid w:val="1E1059A6"/>
    <w:rsid w:val="201C373B"/>
    <w:rsid w:val="204F3B10"/>
    <w:rsid w:val="207215AC"/>
    <w:rsid w:val="217952E8"/>
    <w:rsid w:val="21CF3AB7"/>
    <w:rsid w:val="233B037C"/>
    <w:rsid w:val="23777CB6"/>
    <w:rsid w:val="23BA3996"/>
    <w:rsid w:val="23C71C0F"/>
    <w:rsid w:val="241F37F9"/>
    <w:rsid w:val="2536529E"/>
    <w:rsid w:val="25BD776E"/>
    <w:rsid w:val="260E7FC9"/>
    <w:rsid w:val="264D28A0"/>
    <w:rsid w:val="26591245"/>
    <w:rsid w:val="27165388"/>
    <w:rsid w:val="27765E26"/>
    <w:rsid w:val="2835183D"/>
    <w:rsid w:val="28575C58"/>
    <w:rsid w:val="28B07116"/>
    <w:rsid w:val="298C1931"/>
    <w:rsid w:val="2A377AEF"/>
    <w:rsid w:val="2A726D79"/>
    <w:rsid w:val="2A7C7CFB"/>
    <w:rsid w:val="2B2A31B0"/>
    <w:rsid w:val="2BA42EFC"/>
    <w:rsid w:val="2C864D5D"/>
    <w:rsid w:val="2C9E20A7"/>
    <w:rsid w:val="2CEA52EC"/>
    <w:rsid w:val="2E935510"/>
    <w:rsid w:val="2F25260C"/>
    <w:rsid w:val="2F57478F"/>
    <w:rsid w:val="2F666780"/>
    <w:rsid w:val="30744ECD"/>
    <w:rsid w:val="308E5F8F"/>
    <w:rsid w:val="31436D79"/>
    <w:rsid w:val="318B0720"/>
    <w:rsid w:val="32116E77"/>
    <w:rsid w:val="32B1065A"/>
    <w:rsid w:val="32B617CD"/>
    <w:rsid w:val="33896EE1"/>
    <w:rsid w:val="33A67A93"/>
    <w:rsid w:val="34394463"/>
    <w:rsid w:val="344F3C87"/>
    <w:rsid w:val="34D51919"/>
    <w:rsid w:val="34DF14AF"/>
    <w:rsid w:val="34E61698"/>
    <w:rsid w:val="352E479F"/>
    <w:rsid w:val="3616096A"/>
    <w:rsid w:val="36435A6D"/>
    <w:rsid w:val="36F31241"/>
    <w:rsid w:val="37677539"/>
    <w:rsid w:val="37A10C9D"/>
    <w:rsid w:val="38FD1F03"/>
    <w:rsid w:val="396E4BAF"/>
    <w:rsid w:val="39805ED7"/>
    <w:rsid w:val="39B527DE"/>
    <w:rsid w:val="39C1561D"/>
    <w:rsid w:val="39E6508D"/>
    <w:rsid w:val="3A1A0893"/>
    <w:rsid w:val="3A267238"/>
    <w:rsid w:val="3A3556CD"/>
    <w:rsid w:val="3B084B8F"/>
    <w:rsid w:val="3B497682"/>
    <w:rsid w:val="3BAF0A7B"/>
    <w:rsid w:val="3D0E0B83"/>
    <w:rsid w:val="3D6E0485"/>
    <w:rsid w:val="3EF21DDE"/>
    <w:rsid w:val="3F8D74B1"/>
    <w:rsid w:val="40175FA1"/>
    <w:rsid w:val="40307062"/>
    <w:rsid w:val="408B24EB"/>
    <w:rsid w:val="409311FD"/>
    <w:rsid w:val="4294443A"/>
    <w:rsid w:val="43432C09"/>
    <w:rsid w:val="44497F1B"/>
    <w:rsid w:val="44D83825"/>
    <w:rsid w:val="454F3AE7"/>
    <w:rsid w:val="47794E4B"/>
    <w:rsid w:val="481B23A6"/>
    <w:rsid w:val="48403BBB"/>
    <w:rsid w:val="495C4A24"/>
    <w:rsid w:val="49725FF6"/>
    <w:rsid w:val="4A3E05CE"/>
    <w:rsid w:val="4AAA5C63"/>
    <w:rsid w:val="4AF018C8"/>
    <w:rsid w:val="4F813436"/>
    <w:rsid w:val="4FA43FF1"/>
    <w:rsid w:val="51C23892"/>
    <w:rsid w:val="51FA75DE"/>
    <w:rsid w:val="51FB63D6"/>
    <w:rsid w:val="52911BE2"/>
    <w:rsid w:val="52D03D8D"/>
    <w:rsid w:val="53052687"/>
    <w:rsid w:val="53191BD8"/>
    <w:rsid w:val="53BF452D"/>
    <w:rsid w:val="53FA5565"/>
    <w:rsid w:val="54492049"/>
    <w:rsid w:val="547B50F3"/>
    <w:rsid w:val="55E51E81"/>
    <w:rsid w:val="56AD2D63"/>
    <w:rsid w:val="56B20379"/>
    <w:rsid w:val="56EF6ED8"/>
    <w:rsid w:val="570109B9"/>
    <w:rsid w:val="573963A5"/>
    <w:rsid w:val="580573A0"/>
    <w:rsid w:val="5818420C"/>
    <w:rsid w:val="58276B45"/>
    <w:rsid w:val="58FE1654"/>
    <w:rsid w:val="591A2206"/>
    <w:rsid w:val="5C4C0928"/>
    <w:rsid w:val="5D5F6439"/>
    <w:rsid w:val="5DD40BD5"/>
    <w:rsid w:val="5E3D49CC"/>
    <w:rsid w:val="5E8B6F2B"/>
    <w:rsid w:val="5EF157B7"/>
    <w:rsid w:val="60457B68"/>
    <w:rsid w:val="610C68D8"/>
    <w:rsid w:val="6118527D"/>
    <w:rsid w:val="6166423A"/>
    <w:rsid w:val="6183303E"/>
    <w:rsid w:val="61AF3E33"/>
    <w:rsid w:val="626D15F8"/>
    <w:rsid w:val="63057A83"/>
    <w:rsid w:val="64032214"/>
    <w:rsid w:val="647A5AE9"/>
    <w:rsid w:val="64EA39F5"/>
    <w:rsid w:val="668D2269"/>
    <w:rsid w:val="669C24AC"/>
    <w:rsid w:val="68923B67"/>
    <w:rsid w:val="68AF296B"/>
    <w:rsid w:val="68E843B2"/>
    <w:rsid w:val="6905258B"/>
    <w:rsid w:val="695208D2"/>
    <w:rsid w:val="699D6C67"/>
    <w:rsid w:val="6A833F14"/>
    <w:rsid w:val="6B6C069F"/>
    <w:rsid w:val="6CF7668E"/>
    <w:rsid w:val="6D2C7EB5"/>
    <w:rsid w:val="6D610768"/>
    <w:rsid w:val="6D8A5754"/>
    <w:rsid w:val="6DF64B98"/>
    <w:rsid w:val="6E3D4575"/>
    <w:rsid w:val="70C26FB3"/>
    <w:rsid w:val="72037883"/>
    <w:rsid w:val="7258372B"/>
    <w:rsid w:val="72D850F7"/>
    <w:rsid w:val="732D105C"/>
    <w:rsid w:val="733D0B73"/>
    <w:rsid w:val="736D3206"/>
    <w:rsid w:val="742C4E6F"/>
    <w:rsid w:val="7472484C"/>
    <w:rsid w:val="747F58E7"/>
    <w:rsid w:val="74BD1F6B"/>
    <w:rsid w:val="76157B85"/>
    <w:rsid w:val="765468FF"/>
    <w:rsid w:val="768A2321"/>
    <w:rsid w:val="769C3BDA"/>
    <w:rsid w:val="76B850E0"/>
    <w:rsid w:val="7762586D"/>
    <w:rsid w:val="777059BB"/>
    <w:rsid w:val="77894387"/>
    <w:rsid w:val="77FC724F"/>
    <w:rsid w:val="79450781"/>
    <w:rsid w:val="79C618C2"/>
    <w:rsid w:val="79F04B91"/>
    <w:rsid w:val="7A020420"/>
    <w:rsid w:val="7AA239C6"/>
    <w:rsid w:val="7AA240DD"/>
    <w:rsid w:val="7AD718AD"/>
    <w:rsid w:val="7B656EB9"/>
    <w:rsid w:val="7B8E6410"/>
    <w:rsid w:val="7B950D17"/>
    <w:rsid w:val="7BCE4A5E"/>
    <w:rsid w:val="7C09018C"/>
    <w:rsid w:val="7C845121"/>
    <w:rsid w:val="7DC9208E"/>
    <w:rsid w:val="7EE50301"/>
    <w:rsid w:val="7F0C421B"/>
    <w:rsid w:val="7FB010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6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Plain Text"/>
    <w:basedOn w:val="1"/>
    <w:autoRedefine/>
    <w:qFormat/>
    <w:uiPriority w:val="0"/>
    <w:rPr>
      <w:rFonts w:ascii="宋体" w:hAnsi="Courier New" w:cs="Courier New"/>
      <w:szCs w:val="21"/>
    </w:rPr>
  </w:style>
  <w:style w:type="paragraph" w:styleId="4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customStyle="1" w:styleId="7">
    <w:name w:val="font61"/>
    <w:basedOn w:val="6"/>
    <w:autoRedefine/>
    <w:qFormat/>
    <w:uiPriority w:val="0"/>
    <w:rPr>
      <w:rFonts w:hint="default" w:ascii="Times New Roman" w:hAnsi="Times New Roman" w:eastAsia="楷体_GB2312" w:cs="Times New Roman"/>
      <w:sz w:val="32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2373</Words>
  <Characters>2489</Characters>
  <Lines>0</Lines>
  <Paragraphs>0</Paragraphs>
  <TotalTime>55</TotalTime>
  <ScaleCrop>false</ScaleCrop>
  <LinksUpToDate>false</LinksUpToDate>
  <CharactersWithSpaces>2491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2024-01-17T03:33:00Z</dcterms:created>
  <dc:creator>Administrator</dc:creator>
  <cp:lastModifiedBy>珊珊</cp:lastModifiedBy>
  <dcterms:modified xsi:type="dcterms:W3CDTF">2025-02-18T07:20:25Z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058D3666A191478C8B2D9E983EE1E633_13</vt:lpwstr>
  </property>
  <property fmtid="{D5CDD505-2E9C-101B-9397-08002B2CF9AE}" pid="4" name="KSOTemplateDocerSaveRecord">
    <vt:lpwstr>eyJoZGlkIjoiNDRmMTEzM2QzMzY0OWFhMDA2MjE0ZGIzODJiMmJiZWIiLCJ1c2VySWQiOiIzMTU5NjM4MjMifQ==</vt:lpwstr>
  </property>
</Properties>
</file>