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CD8B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高安市医疗保障局2025年</w:t>
      </w:r>
      <w:r>
        <w:rPr>
          <w:rFonts w:hint="eastAsia" w:ascii="方正小标宋简体" w:hAnsi="方正小标宋简体" w:eastAsia="方正小标宋简体" w:cs="Times New Roman"/>
          <w:sz w:val="40"/>
          <w:szCs w:val="40"/>
        </w:rPr>
        <w:t>政府信息公开工作年度报告</w:t>
      </w:r>
    </w:p>
    <w:p w14:paraId="7957EAF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根据《中华人民共和国政府信息公开条例》有关规定，现公布高安市医疗保障局2025年度政府信息公开工作年度报告。本报告由总体情况、主动公开政府信息情况、依申请公开政府信息情况、政府信息公开管理情况、平台建设情况、监督保障情况、存在问题及改进措施和其他需要报告的事项组成，内容涵盖高安市医疗保障局2025年1月1日至2025年12月31日期间的政府信息公开工作情况。</w:t>
      </w:r>
    </w:p>
    <w:p w14:paraId="605479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shd w:val="clear" w:fill="FFFFFF"/>
        </w:rPr>
        <w:t>一、总体情况</w:t>
      </w:r>
    </w:p>
    <w:p w14:paraId="5B6BF39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高安市医疗保障局坚持以习近平新时代中国特色社会主义思想为指导，深入贯彻落实党中央、国务院关于全面推进政务公开工作的决策部署，紧紧围绕医疗保障中心工作，持续深化政府信息公开，不断提升信息公开的质量和实效，切实保障人民群众的知情权、参与权和监督权。一年来，全局信息公开工作制度机制逐步健全，公开内容不断拓展，平台功能持续优化，监督保障力度进一步加强，取得了较为显著的成效。</w:t>
      </w:r>
    </w:p>
    <w:p w14:paraId="576A397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政策法规公开方面，我局及时发布医疗保障领域的法律、法规、规章及规范性文件，全年共公开相关政策文件4部，包括《关于做好2025年我省城乡居民基本医疗保险有关工作的通知》《江西省医疗保障局江西省人力资源和社会保障厅关于印发《江西省基本医疗保险、工伤保险和生育保险医疗机构制剂、中药饮片和中药配方颗粒支付管理目录（2025年）》的通知》等，确保群众能够第一时间了解掌握医保政策。在规划计划公开方面，如期公开了《高安市医疗保障局2025年工作总结》的年度执行情况，以及医疗保障基金监管、医保服务提升等专项计划，方便社会公众了解医保事业发展方向。</w:t>
      </w:r>
    </w:p>
    <w:p w14:paraId="2859E0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在行政权力运行公开方面，我局全面推进行政执法信息公示制度，公开了行政许可、行政处罚、等事项的实施依据、程序、结果等信息，全年公示行政执法</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11</w:t>
      </w:r>
      <w:r>
        <w:rPr>
          <w:rFonts w:hint="eastAsia" w:ascii="方正仿宋_GB2312" w:hAnsi="方正仿宋_GB2312" w:eastAsia="方正仿宋_GB2312" w:cs="方正仿宋_GB2312"/>
          <w:i w:val="0"/>
          <w:iCs w:val="0"/>
          <w:caps w:val="0"/>
          <w:color w:val="000000"/>
          <w:spacing w:val="0"/>
          <w:sz w:val="32"/>
          <w:szCs w:val="32"/>
          <w:shd w:val="clear" w:fill="FFFFFF"/>
        </w:rPr>
        <w:t>件，有效规范了执法行为。在财政资金信息公开方面，严格按照相关要求，及时公开部门预算、决算、“三公”经费等信息，增强财政资金使用透明度。</w:t>
      </w:r>
    </w:p>
    <w:p w14:paraId="1DC885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建议提案办理公开方面，我局对涉及公共利益的建议提案答复全文进行了公开，共公开市人大代表建议答复4份、市政协提案答复1份，积极回应社会关切。在重点领域信息公开方面，建议内容主要涉及医保参保缴费、医保支付方式改革、药品和耗材集中采购等方面等社会关注热点。</w:t>
      </w:r>
    </w:p>
    <w:p w14:paraId="3A4F88C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shd w:val="clear" w:fill="FFFFFF"/>
        </w:rPr>
        <w:t>（一）主动公开</w:t>
      </w:r>
    </w:p>
    <w:p w14:paraId="0AA519A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2025年共发布政府信息公开4</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6</w:t>
      </w:r>
      <w:r>
        <w:rPr>
          <w:rFonts w:hint="eastAsia" w:ascii="方正仿宋_GB2312" w:hAnsi="方正仿宋_GB2312" w:eastAsia="方正仿宋_GB2312" w:cs="方正仿宋_GB2312"/>
          <w:i w:val="0"/>
          <w:iCs w:val="0"/>
          <w:caps w:val="0"/>
          <w:color w:val="000000"/>
          <w:spacing w:val="0"/>
          <w:sz w:val="32"/>
          <w:szCs w:val="32"/>
          <w:shd w:val="clear" w:fill="FFFFFF"/>
        </w:rPr>
        <w:t>条，其中政策公开8条、行政执法</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11</w:t>
      </w:r>
      <w:bookmarkStart w:id="0" w:name="_GoBack"/>
      <w:bookmarkEnd w:id="0"/>
      <w:r>
        <w:rPr>
          <w:rFonts w:hint="eastAsia" w:ascii="方正仿宋_GB2312" w:hAnsi="方正仿宋_GB2312" w:eastAsia="方正仿宋_GB2312" w:cs="方正仿宋_GB2312"/>
          <w:i w:val="0"/>
          <w:iCs w:val="0"/>
          <w:caps w:val="0"/>
          <w:color w:val="000000"/>
          <w:spacing w:val="0"/>
          <w:sz w:val="32"/>
          <w:szCs w:val="32"/>
          <w:shd w:val="clear" w:fill="FFFFFF"/>
        </w:rPr>
        <w:t>条、综合公开18条、服务公开9条等。</w:t>
      </w:r>
    </w:p>
    <w:p w14:paraId="4D2717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（二）依申请公开</w:t>
      </w:r>
    </w:p>
    <w:p w14:paraId="35B823F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1.依申请公开工作受理、答复情况</w:t>
      </w:r>
    </w:p>
    <w:p w14:paraId="2B1046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2025年，我局收到依申请公开申请数为0件。</w:t>
      </w:r>
    </w:p>
    <w:p w14:paraId="0324C2E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2.不予公开政府信息情况</w:t>
      </w:r>
    </w:p>
    <w:p w14:paraId="4C2FF68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2025年，我局未发生依申请公开政府信息不予公开的问题。</w:t>
      </w:r>
    </w:p>
    <w:p w14:paraId="0F1B804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（三）政府信息管理</w:t>
      </w:r>
    </w:p>
    <w:p w14:paraId="0DBAD0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我局高度重视政府信息公开管理工作，持续完善工作机制，强化组织保障，确保信息公开工作规范有序开展。注重风险防控，建立了政府信息公开保密审查机制，对拟公开信息始终坚持“三审三校”原则，坚决杜绝涉密信息泄露问题。</w:t>
      </w:r>
    </w:p>
    <w:p w14:paraId="30F2C3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（四）平台建设情况</w:t>
      </w:r>
    </w:p>
    <w:p w14:paraId="5A1061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着力加强政府信息公开平台建设，推动平台功能优化升级，提升信息公开的便捷性和实用性。一是优化政府网站栏目设置，对网站栏目进行了全面梳理和整合，形成了以“政策发布、解读回应、办事服务、互动交流”为核心的内容体系，用户访问体验显著改善。二是推进数据开放共享，依托市政务数据共享平台，开放了医保定点医药机构名录、医保药品目录、医保诊疗项目目录等基础数据集，促进数据资源的社会化利用。三是提升平台技术保障水平，对政府网站和新媒体平台进行了安全加固和防护升级，全年未发生网络安全事件，确保了平台运行稳定可靠。四是探索新媒体融合应用，尝试通过短视频、政策下基层等形式开展政策解读和宣传，新媒体传播效果不断增强。</w:t>
      </w:r>
    </w:p>
    <w:p w14:paraId="420025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321" w:firstLineChars="100"/>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（五）监督保障情况</w:t>
      </w:r>
    </w:p>
    <w:p w14:paraId="05E6A9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一、我局不断强化政府信息公开工作的监督保障机制，确保各项公开任务落到实处、取得实效。主动接受外部监督，定期向市人民政府办公室汇报政务公开工作情况，自觉接受人大代表、政协委员的监督，全年办理人大代表建议4件、政协提案1件，满意率100%。</w:t>
      </w:r>
    </w:p>
    <w:p w14:paraId="314D09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05538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2B87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第二十条第（一）项</w:t>
            </w:r>
          </w:p>
        </w:tc>
      </w:tr>
      <w:tr w14:paraId="072F5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74A5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6F814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w:t>
            </w:r>
            <w:r>
              <w:rPr>
                <w:rFonts w:hint="eastAsia" w:ascii="方正仿宋_GB2312" w:hAnsi="方正仿宋_GB2312" w:eastAsia="方正仿宋_GB2312" w:cs="方正仿宋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9B750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4F9AB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现行有效件</w:t>
            </w:r>
            <w:r>
              <w:rPr>
                <w:rFonts w:hint="eastAsia" w:ascii="方正仿宋_GB2312" w:hAnsi="方正仿宋_GB2312" w:eastAsia="方正仿宋_GB2312" w:cs="方正仿宋_GB2312"/>
                <w:b/>
                <w:bCs/>
                <w:kern w:val="0"/>
                <w:sz w:val="32"/>
                <w:szCs w:val="32"/>
                <w:lang w:val="en-US" w:eastAsia="zh-CN" w:bidi="ar"/>
              </w:rPr>
              <w:t>数</w:t>
            </w:r>
          </w:p>
        </w:tc>
      </w:tr>
      <w:tr w14:paraId="479FE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5221C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F941D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BDF5B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24C6A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r>
      <w:tr w14:paraId="6EF40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D976B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7469A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8</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B9F0F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08060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rPr>
            </w:pPr>
            <w:r>
              <w:rPr>
                <w:rFonts w:hint="eastAsia" w:ascii="方正仿宋_GB2312" w:hAnsi="方正仿宋_GB2312" w:eastAsia="方正仿宋_GB2312" w:cs="方正仿宋_GB2312"/>
                <w:b w:val="0"/>
                <w:bCs w:val="0"/>
                <w:kern w:val="0"/>
                <w:sz w:val="32"/>
                <w:szCs w:val="32"/>
                <w:lang w:val="en-US" w:eastAsia="zh-CN" w:bidi="ar"/>
              </w:rPr>
              <w:t> 0</w:t>
            </w:r>
          </w:p>
        </w:tc>
      </w:tr>
      <w:tr w14:paraId="4166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041C8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第二十条第（五）项</w:t>
            </w:r>
          </w:p>
        </w:tc>
      </w:tr>
      <w:tr w14:paraId="00AB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CC7B1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167F8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本年处理决定数量</w:t>
            </w:r>
          </w:p>
        </w:tc>
      </w:tr>
      <w:tr w14:paraId="3DF6E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6407A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ACD76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rPr>
            </w:pPr>
            <w:r>
              <w:rPr>
                <w:rFonts w:hint="eastAsia" w:ascii="方正仿宋_GB2312" w:hAnsi="方正仿宋_GB2312" w:eastAsia="方正仿宋_GB2312" w:cs="方正仿宋_GB2312"/>
                <w:b/>
                <w:bCs/>
                <w:kern w:val="0"/>
                <w:sz w:val="32"/>
                <w:szCs w:val="32"/>
                <w:lang w:val="en-US" w:eastAsia="zh-CN" w:bidi="ar"/>
              </w:rPr>
              <w:t> 0</w:t>
            </w:r>
          </w:p>
        </w:tc>
      </w:tr>
      <w:tr w14:paraId="7B84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D3808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第二十条第（六）项</w:t>
            </w:r>
          </w:p>
        </w:tc>
      </w:tr>
      <w:tr w14:paraId="57F7B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C4307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7C577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本年处理决定数量</w:t>
            </w:r>
          </w:p>
        </w:tc>
      </w:tr>
      <w:tr w14:paraId="7DA9E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FB825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9B7D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color w:val="000000"/>
                <w:kern w:val="0"/>
                <w:sz w:val="32"/>
                <w:szCs w:val="32"/>
                <w:lang w:val="en-US" w:eastAsia="zh-CN" w:bidi="ar"/>
              </w:rPr>
            </w:pPr>
            <w:r>
              <w:rPr>
                <w:rFonts w:hint="eastAsia" w:ascii="方正仿宋_GB2312" w:hAnsi="方正仿宋_GB2312" w:eastAsia="方正仿宋_GB2312" w:cs="方正仿宋_GB2312"/>
                <w:b w:val="0"/>
                <w:bCs w:val="0"/>
                <w:color w:val="000000"/>
                <w:kern w:val="0"/>
                <w:sz w:val="32"/>
                <w:szCs w:val="32"/>
                <w:lang w:val="en-US" w:eastAsia="zh-CN" w:bidi="ar"/>
              </w:rPr>
              <w:t>30</w:t>
            </w:r>
          </w:p>
        </w:tc>
      </w:tr>
      <w:tr w14:paraId="19428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9B6C8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BC67D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color w:val="000000"/>
                <w:kern w:val="0"/>
                <w:sz w:val="32"/>
                <w:szCs w:val="32"/>
                <w:lang w:val="en-US" w:eastAsia="zh-CN" w:bidi="ar"/>
              </w:rPr>
            </w:pPr>
            <w:r>
              <w:rPr>
                <w:rFonts w:hint="eastAsia" w:ascii="方正仿宋_GB2312" w:hAnsi="方正仿宋_GB2312" w:eastAsia="方正仿宋_GB2312" w:cs="方正仿宋_GB2312"/>
                <w:b w:val="0"/>
                <w:bCs w:val="0"/>
                <w:color w:val="000000"/>
                <w:kern w:val="0"/>
                <w:sz w:val="32"/>
                <w:szCs w:val="32"/>
                <w:lang w:val="en-US" w:eastAsia="zh-CN" w:bidi="ar"/>
              </w:rPr>
              <w:t>0</w:t>
            </w:r>
          </w:p>
        </w:tc>
      </w:tr>
      <w:tr w14:paraId="5CC55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AC636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第二十条第（八）项</w:t>
            </w:r>
          </w:p>
        </w:tc>
      </w:tr>
      <w:tr w14:paraId="0ADD0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6AEAA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B17D4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本年收费金额（单位：万元）</w:t>
            </w:r>
          </w:p>
        </w:tc>
      </w:tr>
      <w:tr w14:paraId="39CE2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F995A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7391D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r>
    </w:tbl>
    <w:p w14:paraId="43FB36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pPr>
      <w:r>
        <w:rPr>
          <w:rFonts w:hint="eastAsia" w:ascii="方正仿宋_GB2312" w:hAnsi="方正仿宋_GB2312" w:eastAsia="方正仿宋_GB2312" w:cs="方正仿宋_GB2312"/>
          <w:b/>
          <w:bCs/>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4BC96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EDB4B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FE77F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申请人情况</w:t>
            </w:r>
          </w:p>
        </w:tc>
      </w:tr>
      <w:tr w14:paraId="6EC942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F103A3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71D95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自</w:t>
            </w:r>
          </w:p>
          <w:p w14:paraId="1E37FF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p>
          <w:p w14:paraId="5E0F5E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然</w:t>
            </w:r>
          </w:p>
          <w:p w14:paraId="71D44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p>
          <w:p w14:paraId="1F5F9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E4CC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878A6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总计</w:t>
            </w:r>
          </w:p>
        </w:tc>
      </w:tr>
      <w:tr w14:paraId="3399CA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488644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65FB343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EC8B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商业</w:t>
            </w:r>
          </w:p>
          <w:p w14:paraId="4E1476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4DDA4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科研</w:t>
            </w:r>
          </w:p>
          <w:p w14:paraId="4EB4E1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9632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1772D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58EED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528102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p>
        </w:tc>
      </w:tr>
      <w:tr w14:paraId="688B8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FE59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4A07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8AB2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88153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BE39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08548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B235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5AB5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1A1256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5A9F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B0537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1D462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ECAF9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D1263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047D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2E11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8D984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3C47CD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4C52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8453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73C8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E4A18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E877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56559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F6472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C055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5F427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0B93CD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A2300D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D768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D139B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6DB8D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9E3B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A9A5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BBDB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29D67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862B8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r w14:paraId="176EA0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4C198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2EB43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C1ECC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F70ED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76351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07F28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D4C7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1B310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7228B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101501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777CE8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C2CF23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7B140C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F507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E6D50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D661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B84A7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96D76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2E12A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0AD62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C96AF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029D03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0832E5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2B212A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4492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9071D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FED7F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DEB95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D60A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8C71E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36AD7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99334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416464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2FBBCB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86F052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DA706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03793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D954A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41173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76AF9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55CB0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8A65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D2CF9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6357D1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62B91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273A72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0EC68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F4D37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F7122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62858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2B52F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E401C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5ED79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7E086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7B002F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C45CC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E63C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1855E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E52FE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E185B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003442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FC65C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ED8A5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93EDA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6F13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3656F9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7C24C0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D2EFA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02DA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4FC39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6B0F6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5C969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6E11A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6C78A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EB7A6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E6C86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1A9553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6890BC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84A78B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E4AD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52D9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31131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A5B1E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B98B2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0449B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10C6D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4346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2D051A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D73D7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9E33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B93DB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98367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4FF42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5AD6D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7DE55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EA419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81458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34C3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594F11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C9FBD8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243DA6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7638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D399F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7F92A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F14B8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C6D4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11C1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1FBAD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14F23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2C49B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55789E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1CAB7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CBBB4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21C4A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4AAA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2A94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1C553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F4563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35212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48517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3E1E2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3B970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CA2CE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33F63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34099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9E64E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F87B3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34DF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02DD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2814F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088EF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6C5718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62BB1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462D1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5484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F2A87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26BA6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CFCE0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78B38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839EF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28473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FFD8C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0B75E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8054E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F4945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83172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571E1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08BA2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2538A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1AA01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D92A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327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2F480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7F0F13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4CA20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DD429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8C81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1E89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477D7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D4C0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5B250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6449B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331D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442E4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949FA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A467FA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30112A6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2B2139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14:paraId="0FAE10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14:paraId="1B3064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14:paraId="34CE61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14:paraId="5C453E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14:paraId="5FA03B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14:paraId="608668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14:paraId="090BFD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131C2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83D583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EBF3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94C5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3E3F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1B3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7E00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A5D5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43C1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17F0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BB94F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5DEBAE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B0F334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52ECD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5E1C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86E8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347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114C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E39D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8547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811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0B67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2D2FC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BE5BBF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E4C9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891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C190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AA0C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C006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148D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E029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F76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3D1B0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0EF2E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4B2FDE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D7189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184F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9D35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6C26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3C36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56EF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F4CE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736D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64F47A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3B32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2AE6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7BA0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7176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CB97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3A1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425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DC3BDF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bl>
    <w:p w14:paraId="269D8D4F">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pPr>
      <w:r>
        <w:rPr>
          <w:rFonts w:hint="eastAsia" w:ascii="方正仿宋_GB2312" w:hAnsi="方正仿宋_GB2312" w:eastAsia="方正仿宋_GB2312" w:cs="方正仿宋_GB2312"/>
          <w:b/>
          <w:bCs/>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BA77A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B33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67B0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行政诉讼</w:t>
            </w:r>
          </w:p>
        </w:tc>
      </w:tr>
      <w:tr w14:paraId="393FE5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5053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0B41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2665F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EF01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AE2D2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BD7F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C6E9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复议后起诉</w:t>
            </w:r>
          </w:p>
        </w:tc>
      </w:tr>
      <w:tr w14:paraId="65B632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FBDE40">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BB71FB">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AC7277">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09E96FE">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9888104">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C860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C55A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69DF8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CDC04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FFF72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6A8B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FCBC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1B73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其他</w:t>
            </w:r>
            <w:r>
              <w:rPr>
                <w:rFonts w:hint="eastAsia" w:ascii="方正仿宋_GB2312" w:hAnsi="方正仿宋_GB2312" w:eastAsia="方正仿宋_GB2312" w:cs="方正仿宋_GB2312"/>
                <w:b/>
                <w:bCs/>
                <w:color w:val="000000"/>
                <w:kern w:val="0"/>
                <w:sz w:val="32"/>
                <w:szCs w:val="32"/>
                <w:lang w:val="en-US" w:eastAsia="zh-CN" w:bidi="ar"/>
              </w:rPr>
              <w:br w:type="textWrapping"/>
            </w:r>
            <w:r>
              <w:rPr>
                <w:rFonts w:hint="eastAsia" w:ascii="方正仿宋_GB2312" w:hAnsi="方正仿宋_GB2312" w:eastAsia="方正仿宋_GB2312" w:cs="方正仿宋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DC373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3EA55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总计</w:t>
            </w:r>
          </w:p>
        </w:tc>
      </w:tr>
      <w:tr w14:paraId="45F831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AF387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48DE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827B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90CE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29B1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C1C8A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50E46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DE0E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A280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CD450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0D19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89C61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97DB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877F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5B4190">
            <w:pPr>
              <w:spacing w:line="240" w:lineRule="auto"/>
              <w:ind w:firstLine="0" w:firstLine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bl>
    <w:p w14:paraId="382790F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五、存在的主要问题及改进情况</w:t>
      </w:r>
    </w:p>
    <w:p w14:paraId="2546787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政府信息公开工作虽然取得了一定成绩，但仍存在一些薄弱环节和不足之处：一是政策解读的深度和质量有待提升，部分政策文件的解读仍以文字为主，形式不够丰富生动；二是公开内容的精准性和针对性需进一步加强，与群众切身利益相关的信息推送和精准公开机制有待完善；三是政务公开平台的智能化服务水平仍需提高、政策推送的精准度等还有较大提升空间；四是基层医保部门的政务公开能力建设有待加强，部分工作人员的公开意识和业务水平还需进一步提高。</w:t>
      </w:r>
    </w:p>
    <w:p w14:paraId="26F47E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改进情况：一是积极落实政府信息公开工作要求，不断优化信息公开机制，提高整体信息公开水平。二是进一步加强工作人员培训，提高工作水平，促进工作有效开展。三是认真核查公开内容，确保公开信息的及时性、正确性和规范性。</w:t>
      </w:r>
    </w:p>
    <w:p w14:paraId="5C3514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六、其他需要报告的事项</w:t>
      </w:r>
    </w:p>
    <w:p w14:paraId="178DD51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2025年度，本机关无收取信息处理费情况.</w:t>
      </w:r>
    </w:p>
    <w:p w14:paraId="52447B16">
      <w:pPr>
        <w:rPr>
          <w:rFonts w:hint="eastAsia" w:ascii="方正仿宋_GB2312" w:hAnsi="方正仿宋_GB2312" w:eastAsia="方正仿宋_GB2312" w:cs="方正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B96308-2E49-4535-AEE6-88DDBB9E21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C2A280F2-5700-4481-9AFA-257079738CDB}"/>
  </w:font>
  <w:font w:name="方正仿宋_GB2312">
    <w:panose1 w:val="02000000000000000000"/>
    <w:charset w:val="86"/>
    <w:family w:val="auto"/>
    <w:pitch w:val="default"/>
    <w:sig w:usb0="A00002BF" w:usb1="184F6CFA" w:usb2="00000012" w:usb3="00000000" w:csb0="00040001" w:csb1="00000000"/>
    <w:embedRegular r:id="rId3" w:fontKey="{C81C6F2F-9067-4DE5-A15D-9EA1551645FD}"/>
  </w:font>
  <w:font w:name="微软雅黑">
    <w:panose1 w:val="020B0503020204020204"/>
    <w:charset w:val="86"/>
    <w:family w:val="auto"/>
    <w:pitch w:val="default"/>
    <w:sig w:usb0="80000287" w:usb1="2ACF3C50" w:usb2="00000016" w:usb3="00000000" w:csb0="0004001F" w:csb1="00000000"/>
    <w:embedRegular r:id="rId4" w:fontKey="{92ABDA91-E9D5-4B5B-AD2D-321230BB372B}"/>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NDYzYTE2OTUzZTYwOTQ1ZjI1NzZhMWRmZDI5YjQifQ=="/>
  </w:docVars>
  <w:rsids>
    <w:rsidRoot w:val="68A80491"/>
    <w:rsid w:val="00DE1BE7"/>
    <w:rsid w:val="05B3687C"/>
    <w:rsid w:val="09651ED8"/>
    <w:rsid w:val="0D007CEF"/>
    <w:rsid w:val="0E612104"/>
    <w:rsid w:val="11A83E2F"/>
    <w:rsid w:val="19281320"/>
    <w:rsid w:val="22873A35"/>
    <w:rsid w:val="2FE33CE3"/>
    <w:rsid w:val="3AC70A1B"/>
    <w:rsid w:val="48C844AF"/>
    <w:rsid w:val="4D7A7B6F"/>
    <w:rsid w:val="4EEC6654"/>
    <w:rsid w:val="572F5526"/>
    <w:rsid w:val="58296419"/>
    <w:rsid w:val="5F5C5326"/>
    <w:rsid w:val="68A80491"/>
    <w:rsid w:val="714510B9"/>
    <w:rsid w:val="73542CB5"/>
    <w:rsid w:val="75965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2834</Words>
  <Characters>2905</Characters>
  <Lines>0</Lines>
  <Paragraphs>0</Paragraphs>
  <TotalTime>361</TotalTime>
  <ScaleCrop>false</ScaleCrop>
  <LinksUpToDate>false</LinksUpToDate>
  <CharactersWithSpaces>3090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2024-01-10T00:40:00Z</dcterms:created>
  <dc:creator>多多不是狗</dc:creator>
  <cp:lastModifiedBy>壹玖玖柒</cp:lastModifiedBy>
  <cp:lastPrinted>2024-01-16T08:14:00Z</cp:lastPrinted>
  <dcterms:modified xsi:type="dcterms:W3CDTF">2026-01-07T01:52:10Z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C0C546981A544724A5CDDF6C7612854B_13</vt:lpwstr>
  </property>
  <property fmtid="{D5CDD505-2E9C-101B-9397-08002B2CF9AE}" pid="4" name="KSOTemplateDocerSaveRecord">
    <vt:lpwstr>eyJoZGlkIjoiOGQ5NDYzYTE2OTUzZTYwOTQ1ZjI1NzZhMWRmZDI5YjQiLCJ1c2VySWQiOiI5NDk0MzQwODMifQ==</vt:lpwstr>
  </property>
</Properties>
</file>