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E1675A">
      <w:pPr>
        <w:ind w:firstLine="0" w:firstLineChars="0"/>
        <w:jc w:val="center"/>
        <w:rPr>
          <w:rFonts w:hint="eastAsia" w:ascii="方正小标宋简体" w:hAnsi="方正小标宋简体" w:eastAsia="方正小标宋简体" w:cs="Times New Roman"/>
          <w:sz w:val="44"/>
          <w:szCs w:val="44"/>
        </w:rPr>
      </w:pPr>
      <w:r>
        <w:rPr>
          <w:rFonts w:hint="eastAsia" w:ascii="方正小标宋简体" w:hAnsi="方正小标宋简体" w:eastAsia="方正小标宋简体" w:cs="Times New Roman"/>
          <w:sz w:val="44"/>
          <w:szCs w:val="44"/>
          <w:lang w:val="en-US" w:eastAsia="zh-CN"/>
        </w:rPr>
        <w:t>高安市人民政府办公室2021年</w:t>
      </w:r>
      <w:r>
        <w:rPr>
          <w:rFonts w:hint="eastAsia" w:ascii="方正小标宋简体" w:hAnsi="方正小标宋简体" w:eastAsia="方正小标宋简体" w:cs="Times New Roman"/>
          <w:sz w:val="44"/>
          <w:szCs w:val="44"/>
        </w:rPr>
        <w:t>政府信息</w:t>
      </w:r>
    </w:p>
    <w:p w14:paraId="23865F08">
      <w:pPr>
        <w:ind w:firstLine="0" w:firstLineChars="0"/>
        <w:jc w:val="center"/>
        <w:rPr>
          <w:rFonts w:hint="eastAsia" w:ascii="Times New Roman" w:hAnsi="仿宋_GB2312" w:eastAsia="仿宋_GB2312" w:cs="Times New Roman"/>
          <w:b w:val="0"/>
          <w:kern w:val="0"/>
          <w:sz w:val="32"/>
          <w:szCs w:val="32"/>
          <w:shd w:val="clear" w:color="auto" w:fill="FFFFFF"/>
          <w:lang w:val="en-US" w:eastAsia="zh-CN" w:bidi="ar"/>
        </w:rPr>
      </w:pPr>
      <w:r>
        <w:rPr>
          <w:rFonts w:hint="eastAsia" w:ascii="方正小标宋简体" w:hAnsi="方正小标宋简体" w:eastAsia="方正小标宋简体" w:cs="Times New Roman"/>
          <w:sz w:val="44"/>
          <w:szCs w:val="44"/>
        </w:rPr>
        <w:t>公开工作年度报告</w:t>
      </w:r>
    </w:p>
    <w:p w14:paraId="06009A7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仿宋_GB2312" w:eastAsia="仿宋_GB2312" w:cs="Times New Roman"/>
          <w:b w:val="0"/>
          <w:kern w:val="0"/>
          <w:sz w:val="32"/>
          <w:szCs w:val="32"/>
          <w:shd w:val="clear" w:color="auto" w:fill="FFFFFF"/>
          <w:lang w:val="en-US" w:eastAsia="zh-CN" w:bidi="ar"/>
        </w:rPr>
      </w:pPr>
    </w:p>
    <w:p w14:paraId="561DCD5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高安市人民政府办公室结合有关统计数据编制。本年度报告中所列数据的统计期限自2021年1月1日起至2021年12月31日止。全文包括总体情况、主动公开政府信息情况、收到和处理政府信息公开申请情况、政府信息公开行政复议行政诉讼情况、存在的主要问题及改进情况、其他需要报告的事项。如对本报告有任何疑问，请与高安市人民政府办公室联系（电话：0795-5212315，邮编：330800）。</w:t>
      </w:r>
    </w:p>
    <w:p w14:paraId="0152989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14:paraId="624831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50" w:lineRule="exact"/>
        <w:ind w:right="0" w:firstLine="643" w:firstLineChars="200"/>
        <w:jc w:val="left"/>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）主动公开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b w:val="0"/>
          <w:bCs w:val="0"/>
          <w:color w:val="000000"/>
          <w:kern w:val="2"/>
          <w:sz w:val="32"/>
          <w:szCs w:val="32"/>
          <w:lang w:val="en-US" w:eastAsia="zh-CN" w:bidi="ar-SA"/>
        </w:rPr>
        <w:t>今年以来，充分发挥市政府门户网站作为政务公开第一平台载体作用，发布政务信息11347条，同比2020年增长信息量1870条，增长率18.63%。</w:t>
      </w:r>
      <w:r>
        <w:rPr>
          <w:rFonts w:hint="eastAsia" w:ascii="仿宋_GB2312" w:hAnsi="仿宋_GB2312" w:eastAsia="仿宋_GB2312" w:cs="仿宋_GB2312"/>
          <w:b/>
          <w:bCs/>
          <w:color w:val="000000"/>
          <w:kern w:val="2"/>
          <w:sz w:val="32"/>
          <w:szCs w:val="32"/>
          <w:lang w:val="en-US" w:eastAsia="zh-CN" w:bidi="ar-SA"/>
        </w:rPr>
        <w:t>一是基础工作不断夯实</w:t>
      </w:r>
      <w:r>
        <w:rPr>
          <w:rFonts w:hint="eastAsia" w:ascii="仿宋_GB2312" w:hAnsi="仿宋_GB2312" w:cs="仿宋_GB2312"/>
          <w:b/>
          <w:bCs/>
          <w:color w:val="000000"/>
          <w:kern w:val="2"/>
          <w:sz w:val="32"/>
          <w:szCs w:val="32"/>
          <w:lang w:val="en-US" w:eastAsia="zh-CN" w:bidi="ar-SA"/>
        </w:rPr>
        <w:t>。</w:t>
      </w:r>
      <w:r>
        <w:rPr>
          <w:rFonts w:hint="eastAsia" w:ascii="仿宋_GB2312" w:hAnsi="仿宋_GB2312" w:eastAsia="仿宋_GB2312" w:cs="仿宋_GB2312"/>
          <w:b w:val="0"/>
          <w:bCs/>
          <w:sz w:val="32"/>
          <w:szCs w:val="32"/>
          <w:lang w:val="en-US" w:eastAsia="zh-CN"/>
        </w:rPr>
        <w:t>我市出台并严格执行了《高</w:t>
      </w:r>
      <w:r>
        <w:rPr>
          <w:rFonts w:hint="eastAsia" w:ascii="仿宋_GB2312" w:hAnsi="仿宋_GB2312" w:eastAsia="仿宋_GB2312" w:cs="仿宋_GB2312"/>
          <w:b w:val="0"/>
          <w:bCs w:val="0"/>
          <w:sz w:val="32"/>
          <w:szCs w:val="32"/>
          <w:lang w:val="en-US" w:eastAsia="zh-CN"/>
        </w:rPr>
        <w:t>安市人民政府文件公开属性源头认定工作制度》，市政府办公室带头落实，明确“无</w:t>
      </w:r>
      <w:r>
        <w:rPr>
          <w:rFonts w:hint="eastAsia" w:ascii="仿宋_GB2312" w:hAnsi="仿宋_GB2312" w:eastAsia="仿宋_GB2312" w:cs="仿宋_GB2312"/>
          <w:b w:val="0"/>
          <w:bCs/>
          <w:kern w:val="2"/>
          <w:sz w:val="32"/>
          <w:szCs w:val="32"/>
          <w:lang w:val="en-US" w:eastAsia="zh-CN" w:bidi="ar-SA"/>
        </w:rPr>
        <w:t>公文公开发布意见单、意见单流程不合规、意见单填写内容不规范</w:t>
      </w:r>
      <w:r>
        <w:rPr>
          <w:rFonts w:hint="eastAsia" w:ascii="仿宋_GB2312" w:hAnsi="仿宋_GB2312" w:eastAsia="仿宋_GB2312" w:cs="仿宋_GB2312"/>
          <w:b w:val="0"/>
          <w:bCs/>
          <w:sz w:val="32"/>
          <w:szCs w:val="32"/>
          <w:lang w:val="en-US" w:eastAsia="zh-CN"/>
        </w:rPr>
        <w:t>”坚决不发文规定。截止目</w:t>
      </w:r>
      <w:r>
        <w:rPr>
          <w:rFonts w:hint="eastAsia" w:ascii="仿宋_GB2312" w:hAnsi="仿宋_GB2312" w:eastAsia="仿宋_GB2312" w:cs="仿宋_GB2312"/>
          <w:b w:val="0"/>
          <w:bCs/>
          <w:kern w:val="2"/>
          <w:sz w:val="32"/>
          <w:szCs w:val="32"/>
          <w:lang w:val="en-US" w:eastAsia="zh-CN" w:bidi="ar-SA"/>
        </w:rPr>
        <w:t>前按要求、按流程、按步骤发布72篇以政府或政府办名义的文件。先后发布72篇政府文件、8篇规范性文件、312篇部门文件。</w:t>
      </w:r>
      <w:r>
        <w:rPr>
          <w:rFonts w:hint="eastAsia" w:ascii="仿宋_GB2312" w:hAnsi="仿宋_GB2312" w:cs="仿宋_GB2312"/>
          <w:b/>
          <w:bCs/>
          <w:color w:val="000000"/>
          <w:sz w:val="32"/>
          <w:szCs w:val="32"/>
          <w:lang w:val="en-US" w:eastAsia="zh-CN"/>
        </w:rPr>
        <w:t>二是解读回应初见实效。</w:t>
      </w:r>
      <w:r>
        <w:rPr>
          <w:rFonts w:hint="eastAsia" w:ascii="仿宋_GB2312" w:hAnsi="仿宋_GB2312" w:eastAsia="仿宋_GB2312" w:cs="仿宋_GB2312"/>
          <w:b w:val="0"/>
          <w:bCs/>
          <w:color w:val="000000"/>
          <w:kern w:val="0"/>
          <w:sz w:val="32"/>
          <w:szCs w:val="32"/>
          <w:shd w:val="clear" w:color="auto" w:fill="FFFFFF"/>
          <w:lang w:val="en-US" w:eastAsia="zh-CN" w:bidi="ar-SA"/>
        </w:rPr>
        <w:t>高安市印发了《</w:t>
      </w:r>
      <w:r>
        <w:rPr>
          <w:rFonts w:hint="default" w:ascii="仿宋_GB2312" w:hAnsi="仿宋_GB2312" w:eastAsia="仿宋_GB2312" w:cs="仿宋_GB2312"/>
          <w:b w:val="0"/>
          <w:bCs/>
          <w:color w:val="000000"/>
          <w:kern w:val="0"/>
          <w:sz w:val="32"/>
          <w:szCs w:val="32"/>
          <w:shd w:val="clear" w:color="auto" w:fill="FFFFFF"/>
          <w:lang w:val="en-US" w:eastAsia="zh-CN" w:bidi="ar-SA"/>
        </w:rPr>
        <w:t>关于进一步做好政策文件解读工作的通知</w:t>
      </w:r>
      <w:r>
        <w:rPr>
          <w:rFonts w:hint="eastAsia" w:ascii="仿宋_GB2312" w:hAnsi="仿宋_GB2312" w:eastAsia="仿宋_GB2312" w:cs="仿宋_GB2312"/>
          <w:b w:val="0"/>
          <w:bCs/>
          <w:color w:val="000000"/>
          <w:kern w:val="0"/>
          <w:sz w:val="32"/>
          <w:szCs w:val="32"/>
          <w:shd w:val="clear" w:color="auto" w:fill="FFFFFF"/>
          <w:lang w:val="en-US" w:eastAsia="zh-CN" w:bidi="ar-SA"/>
        </w:rPr>
        <w:t>》，在工作制度上明确了政策文件解读责任、范围和内容，提出了解读程序、形式及渠道等，进一步规范了政策文件解读工作。今年以来全市</w:t>
      </w:r>
      <w:r>
        <w:rPr>
          <w:rFonts w:hint="eastAsia" w:ascii="仿宋_GB2312" w:hAnsi="仿宋_GB2312" w:cs="仿宋_GB2312"/>
          <w:b w:val="0"/>
          <w:bCs/>
          <w:color w:val="000000"/>
          <w:kern w:val="0"/>
          <w:sz w:val="32"/>
          <w:szCs w:val="32"/>
          <w:shd w:val="clear" w:color="auto" w:fill="FFFFFF"/>
          <w:lang w:val="en-US" w:eastAsia="zh-CN" w:bidi="ar-SA"/>
        </w:rPr>
        <w:t>共发布</w:t>
      </w:r>
      <w:r>
        <w:rPr>
          <w:rFonts w:hint="eastAsia" w:ascii="仿宋_GB2312" w:hAnsi="仿宋_GB2312" w:eastAsia="仿宋_GB2312" w:cs="仿宋_GB2312"/>
          <w:b w:val="0"/>
          <w:bCs/>
          <w:color w:val="000000"/>
          <w:kern w:val="0"/>
          <w:sz w:val="32"/>
          <w:szCs w:val="32"/>
          <w:shd w:val="clear" w:color="auto" w:fill="FFFFFF"/>
          <w:lang w:val="en-US" w:eastAsia="zh-CN" w:bidi="ar-SA"/>
        </w:rPr>
        <w:t>政策文件</w:t>
      </w:r>
      <w:r>
        <w:rPr>
          <w:rFonts w:hint="eastAsia" w:ascii="仿宋_GB2312" w:hAnsi="仿宋_GB2312" w:cs="仿宋_GB2312"/>
          <w:b w:val="0"/>
          <w:bCs/>
          <w:color w:val="000000"/>
          <w:kern w:val="0"/>
          <w:sz w:val="32"/>
          <w:szCs w:val="32"/>
          <w:shd w:val="clear" w:color="auto" w:fill="FFFFFF"/>
          <w:lang w:val="en-US" w:eastAsia="zh-CN" w:bidi="ar-SA"/>
        </w:rPr>
        <w:t>解读</w:t>
      </w:r>
      <w:r>
        <w:rPr>
          <w:rFonts w:hint="eastAsia" w:ascii="仿宋_GB2312" w:hAnsi="仿宋_GB2312" w:eastAsia="仿宋_GB2312" w:cs="仿宋_GB2312"/>
          <w:b w:val="0"/>
          <w:bCs/>
          <w:color w:val="000000"/>
          <w:kern w:val="0"/>
          <w:sz w:val="32"/>
          <w:szCs w:val="32"/>
          <w:shd w:val="clear" w:color="auto" w:fill="FFFFFF"/>
          <w:lang w:val="en-US" w:eastAsia="zh-CN" w:bidi="ar-SA"/>
        </w:rPr>
        <w:t>3</w:t>
      </w:r>
      <w:r>
        <w:rPr>
          <w:rFonts w:hint="eastAsia" w:ascii="仿宋_GB2312" w:hAnsi="仿宋_GB2312" w:cs="仿宋_GB2312"/>
          <w:b w:val="0"/>
          <w:bCs/>
          <w:color w:val="000000"/>
          <w:kern w:val="0"/>
          <w:sz w:val="32"/>
          <w:szCs w:val="32"/>
          <w:shd w:val="clear" w:color="auto" w:fill="FFFFFF"/>
          <w:lang w:val="en-US" w:eastAsia="zh-CN" w:bidi="ar-SA"/>
        </w:rPr>
        <w:t>41</w:t>
      </w:r>
      <w:r>
        <w:rPr>
          <w:rFonts w:hint="eastAsia" w:ascii="仿宋_GB2312" w:hAnsi="仿宋_GB2312" w:eastAsia="仿宋_GB2312" w:cs="仿宋_GB2312"/>
          <w:b w:val="0"/>
          <w:bCs/>
          <w:color w:val="000000"/>
          <w:kern w:val="0"/>
          <w:sz w:val="32"/>
          <w:szCs w:val="32"/>
          <w:shd w:val="clear" w:color="auto" w:fill="FFFFFF"/>
          <w:lang w:val="en-US" w:eastAsia="zh-CN" w:bidi="ar-SA"/>
        </w:rPr>
        <w:t>篇</w:t>
      </w:r>
      <w:r>
        <w:rPr>
          <w:rFonts w:hint="eastAsia" w:ascii="仿宋_GB2312" w:hAnsi="仿宋_GB2312" w:cs="仿宋_GB2312"/>
          <w:b w:val="0"/>
          <w:bCs/>
          <w:color w:val="000000"/>
          <w:kern w:val="0"/>
          <w:sz w:val="32"/>
          <w:szCs w:val="32"/>
          <w:shd w:val="clear" w:color="auto" w:fill="FFFFFF"/>
          <w:lang w:val="en-US" w:eastAsia="zh-CN" w:bidi="ar-SA"/>
        </w:rPr>
        <w:t>，</w:t>
      </w:r>
      <w:r>
        <w:rPr>
          <w:rFonts w:hint="eastAsia" w:ascii="仿宋_GB2312" w:hAnsi="仿宋_GB2312" w:eastAsia="仿宋_GB2312" w:cs="仿宋_GB2312"/>
          <w:b w:val="0"/>
          <w:bCs/>
          <w:color w:val="000000"/>
          <w:kern w:val="0"/>
          <w:sz w:val="32"/>
          <w:szCs w:val="32"/>
          <w:shd w:val="clear" w:color="auto" w:fill="FFFFFF"/>
          <w:lang w:val="en-US" w:eastAsia="zh-CN" w:bidi="ar-SA"/>
        </w:rPr>
        <w:t>为让政策解读更接地气，以文字、图片、视频多元化形式解读同一篇政策政府文件32篇，政府文件多元化解读率达100%。</w:t>
      </w:r>
      <w:r>
        <w:rPr>
          <w:rFonts w:hint="eastAsia" w:ascii="仿宋_GB2312" w:hAnsi="仿宋_GB2312" w:cs="仿宋_GB2312"/>
          <w:b/>
          <w:bCs/>
          <w:color w:val="000000"/>
          <w:kern w:val="2"/>
          <w:sz w:val="32"/>
          <w:szCs w:val="32"/>
          <w:lang w:val="en-US" w:eastAsia="zh-CN" w:bidi="ar-SA"/>
        </w:rPr>
        <w:t>三是重大行政决策全过程公开和公众参与有序推进</w:t>
      </w:r>
      <w:r>
        <w:rPr>
          <w:rFonts w:hint="eastAsia" w:ascii="仿宋_GB2312" w:hAnsi="仿宋_GB2312" w:eastAsia="仿宋_GB2312" w:cs="仿宋_GB2312"/>
          <w:b/>
          <w:bCs/>
          <w:color w:val="auto"/>
          <w:sz w:val="32"/>
          <w:szCs w:val="32"/>
        </w:rPr>
        <w:t>。</w:t>
      </w:r>
      <w:r>
        <w:rPr>
          <w:rFonts w:hint="eastAsia" w:ascii="仿宋_GB2312" w:eastAsia="仿宋_GB2312" w:hAnsiTheme="minorHAnsi" w:cstheme="minorBidi"/>
          <w:b w:val="0"/>
          <w:bCs w:val="0"/>
          <w:color w:val="000000"/>
          <w:kern w:val="2"/>
          <w:sz w:val="32"/>
          <w:szCs w:val="32"/>
          <w:shd w:val="clear" w:color="auto" w:fill="FFFFFF"/>
          <w:lang w:val="en-US" w:eastAsia="zh-CN" w:bidi="ar-SA"/>
        </w:rPr>
        <w:t>运用重大决策</w:t>
      </w:r>
      <w:r>
        <w:rPr>
          <w:rFonts w:hint="eastAsia" w:ascii="仿宋_GB2312" w:hAnsi="仿宋_GB2312" w:eastAsia="仿宋_GB2312" w:cs="仿宋_GB2312"/>
          <w:b w:val="0"/>
          <w:bCs w:val="0"/>
          <w:color w:val="000000"/>
          <w:kern w:val="2"/>
          <w:sz w:val="32"/>
          <w:szCs w:val="32"/>
          <w:lang w:val="en-US" w:eastAsia="zh-CN" w:bidi="ar-SA"/>
        </w:rPr>
        <w:t>预公开、互动交流等栏目，主动向社会公开征集，提高政府决策靶向性和质量。</w:t>
      </w:r>
      <w:r>
        <w:rPr>
          <w:rFonts w:hint="eastAsia" w:ascii="仿宋_GB2312" w:hAnsi="仿宋_GB2312" w:cs="仿宋_GB2312"/>
          <w:b w:val="0"/>
          <w:bCs w:val="0"/>
          <w:color w:val="000000"/>
          <w:kern w:val="2"/>
          <w:sz w:val="32"/>
          <w:szCs w:val="32"/>
          <w:lang w:val="en-US" w:eastAsia="zh-CN" w:bidi="ar-SA"/>
        </w:rPr>
        <w:t>今年以来全流程公开</w:t>
      </w:r>
      <w:r>
        <w:rPr>
          <w:rFonts w:hint="eastAsia" w:ascii="仿宋_GB2312" w:hAnsi="仿宋_GB2312" w:eastAsia="仿宋_GB2312" w:cs="仿宋_GB2312"/>
          <w:b w:val="0"/>
          <w:bCs w:val="0"/>
          <w:color w:val="000000"/>
          <w:kern w:val="2"/>
          <w:sz w:val="32"/>
          <w:szCs w:val="32"/>
          <w:lang w:val="en-US" w:eastAsia="zh-CN" w:bidi="ar-SA"/>
        </w:rPr>
        <w:t>意见征集、意见反馈</w:t>
      </w:r>
      <w:r>
        <w:rPr>
          <w:rFonts w:hint="eastAsia" w:ascii="仿宋_GB2312" w:hAnsi="仿宋_GB2312" w:cs="仿宋_GB2312"/>
          <w:b w:val="0"/>
          <w:bCs w:val="0"/>
          <w:color w:val="000000"/>
          <w:kern w:val="2"/>
          <w:sz w:val="32"/>
          <w:szCs w:val="32"/>
          <w:lang w:val="en-US" w:eastAsia="zh-CN" w:bidi="ar-SA"/>
        </w:rPr>
        <w:t>信息</w:t>
      </w:r>
      <w:r>
        <w:rPr>
          <w:rFonts w:hint="eastAsia" w:ascii="仿宋_GB2312" w:hAnsi="仿宋_GB2312" w:eastAsia="仿宋_GB2312" w:cs="仿宋_GB2312"/>
          <w:b w:val="0"/>
          <w:bCs w:val="0"/>
          <w:color w:val="000000"/>
          <w:kern w:val="2"/>
          <w:sz w:val="32"/>
          <w:szCs w:val="32"/>
          <w:lang w:val="en-US" w:eastAsia="zh-CN" w:bidi="ar-SA"/>
        </w:rPr>
        <w:t>71次</w:t>
      </w:r>
      <w:r>
        <w:rPr>
          <w:rFonts w:hint="eastAsia" w:ascii="仿宋_GB2312" w:hAnsi="仿宋_GB2312" w:cs="仿宋_GB2312"/>
          <w:b w:val="0"/>
          <w:bCs w:val="0"/>
          <w:color w:val="000000"/>
          <w:kern w:val="2"/>
          <w:sz w:val="32"/>
          <w:szCs w:val="32"/>
          <w:lang w:val="en-US" w:eastAsia="zh-CN" w:bidi="ar-SA"/>
        </w:rPr>
        <w:t>，</w:t>
      </w:r>
      <w:r>
        <w:rPr>
          <w:rFonts w:hint="eastAsia" w:ascii="仿宋_GB2312" w:hAnsi="仿宋_GB2312" w:eastAsia="仿宋_GB2312" w:cs="仿宋_GB2312"/>
          <w:b w:val="0"/>
          <w:bCs w:val="0"/>
          <w:color w:val="000000"/>
          <w:sz w:val="32"/>
          <w:szCs w:val="32"/>
          <w:lang w:val="en-US" w:eastAsia="zh-CN"/>
        </w:rPr>
        <w:t>公开发布政府常务会18篇、全体会议13篇、政府及部门会议275篇。</w:t>
      </w:r>
      <w:r>
        <w:rPr>
          <w:rFonts w:hint="eastAsia" w:ascii="仿宋_GB2312" w:hAnsi="仿宋_GB2312" w:eastAsia="仿宋_GB2312" w:cs="仿宋_GB2312"/>
          <w:b w:val="0"/>
          <w:bCs w:val="0"/>
          <w:color w:val="000000"/>
          <w:sz w:val="32"/>
          <w:szCs w:val="32"/>
        </w:rPr>
        <w:t>充分发挥“两代表一委员”、社会公众、新闻媒体监督作用，</w:t>
      </w:r>
      <w:r>
        <w:rPr>
          <w:rFonts w:hint="eastAsia" w:ascii="仿宋_GB2312" w:hAnsi="仿宋_GB2312" w:eastAsia="仿宋_GB2312" w:cs="仿宋_GB2312"/>
          <w:b w:val="0"/>
          <w:bCs w:val="0"/>
          <w:color w:val="000000"/>
          <w:sz w:val="32"/>
          <w:szCs w:val="32"/>
          <w:lang w:val="en-US" w:eastAsia="zh-CN"/>
        </w:rPr>
        <w:t>2021年所有（238件）人大建议政协提案落实情况均在网上公布。</w:t>
      </w:r>
    </w:p>
    <w:p w14:paraId="3CAF5E0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）依申请公开。</w:t>
      </w:r>
      <w:r>
        <w:rPr>
          <w:rFonts w:hint="eastAsia" w:ascii="仿宋_GB2312" w:hAnsi="仿宋_GB2312" w:eastAsia="仿宋_GB2312" w:cs="仿宋_GB2312"/>
          <w:bCs/>
          <w:color w:val="000000"/>
          <w:kern w:val="0"/>
          <w:sz w:val="32"/>
          <w:szCs w:val="32"/>
          <w:shd w:val="clear" w:color="auto" w:fill="FFFFFF"/>
        </w:rPr>
        <w:t>按照赣府公开办函</w:t>
      </w:r>
      <w:r>
        <w:rPr>
          <w:rFonts w:ascii="仿宋_GB2312" w:hAnsi="仿宋_GB2312" w:eastAsia="仿宋_GB2312" w:cs="仿宋_GB2312"/>
          <w:bCs/>
          <w:color w:val="000000"/>
          <w:kern w:val="0"/>
          <w:sz w:val="32"/>
          <w:szCs w:val="32"/>
          <w:shd w:val="clear" w:color="auto" w:fill="FFFFFF"/>
        </w:rPr>
        <w:t>[2020]1</w:t>
      </w:r>
      <w:r>
        <w:rPr>
          <w:rFonts w:hint="eastAsia" w:ascii="仿宋_GB2312" w:hAnsi="仿宋_GB2312" w:eastAsia="仿宋_GB2312" w:cs="仿宋_GB2312"/>
          <w:bCs/>
          <w:color w:val="000000"/>
          <w:kern w:val="0"/>
          <w:sz w:val="32"/>
          <w:szCs w:val="32"/>
          <w:shd w:val="clear" w:color="auto" w:fill="FFFFFF"/>
        </w:rPr>
        <w:t>号</w:t>
      </w:r>
      <w:r>
        <w:rPr>
          <w:rFonts w:hint="eastAsia" w:ascii="仿宋_GB2312" w:hAnsi="仿宋_GB2312" w:eastAsia="仿宋_GB2312" w:cs="仿宋_GB2312"/>
          <w:bCs/>
          <w:color w:val="000000"/>
          <w:kern w:val="0"/>
          <w:sz w:val="32"/>
          <w:szCs w:val="32"/>
          <w:shd w:val="clear" w:color="auto" w:fill="FFFFFF"/>
          <w:lang w:val="en-US" w:eastAsia="zh-CN"/>
        </w:rPr>
        <w:t>文件要求</w:t>
      </w:r>
      <w:r>
        <w:rPr>
          <w:rFonts w:hint="eastAsia" w:ascii="仿宋_GB2312" w:hAnsi="仿宋_GB2312" w:eastAsia="仿宋_GB2312" w:cs="仿宋_GB2312"/>
          <w:bCs/>
          <w:color w:val="000000"/>
          <w:kern w:val="0"/>
          <w:sz w:val="32"/>
          <w:szCs w:val="32"/>
          <w:shd w:val="clear" w:color="auto" w:fill="FFFFFF"/>
        </w:rPr>
        <w:t>，</w:t>
      </w:r>
      <w:r>
        <w:rPr>
          <w:rFonts w:hint="eastAsia" w:ascii="仿宋_GB2312" w:hAnsi="仿宋_GB2312" w:eastAsia="仿宋_GB2312" w:cs="仿宋_GB2312"/>
          <w:bCs/>
          <w:color w:val="000000"/>
          <w:kern w:val="0"/>
          <w:sz w:val="32"/>
          <w:szCs w:val="32"/>
          <w:shd w:val="clear" w:color="auto" w:fill="FFFFFF"/>
          <w:lang w:val="en-US" w:eastAsia="zh-CN"/>
        </w:rPr>
        <w:t>进一步规范</w:t>
      </w:r>
      <w:r>
        <w:rPr>
          <w:rFonts w:hint="eastAsia" w:ascii="仿宋_GB2312" w:hAnsi="仿宋_GB2312" w:eastAsia="仿宋_GB2312" w:cs="仿宋_GB2312"/>
          <w:bCs/>
          <w:color w:val="000000"/>
          <w:kern w:val="0"/>
          <w:sz w:val="32"/>
          <w:szCs w:val="32"/>
          <w:shd w:val="clear" w:color="auto" w:fill="FFFFFF"/>
        </w:rPr>
        <w:t>政府信息依申请公开答复</w:t>
      </w:r>
      <w:r>
        <w:rPr>
          <w:rFonts w:hint="eastAsia" w:ascii="仿宋_GB2312" w:hAnsi="仿宋_GB2312" w:eastAsia="仿宋_GB2312" w:cs="仿宋_GB2312"/>
          <w:bCs/>
          <w:color w:val="000000"/>
          <w:kern w:val="0"/>
          <w:sz w:val="32"/>
          <w:szCs w:val="32"/>
          <w:shd w:val="clear" w:color="auto" w:fill="FFFFFF"/>
          <w:lang w:val="en-US" w:eastAsia="zh-CN"/>
        </w:rPr>
        <w:t>格式。</w:t>
      </w:r>
      <w:r>
        <w:rPr>
          <w:rFonts w:hint="eastAsia" w:ascii="仿宋_GB2312" w:hAnsi="仿宋_GB2312" w:eastAsia="仿宋_GB2312" w:cs="仿宋_GB2312"/>
          <w:bCs/>
          <w:color w:val="000000"/>
          <w:kern w:val="0"/>
          <w:sz w:val="32"/>
          <w:szCs w:val="32"/>
          <w:shd w:val="clear" w:color="auto" w:fill="FFFFFF"/>
        </w:rPr>
        <w:t>针对本市征地拆迁、涉访涉诉类信息公开申请较多等特点，建立</w:t>
      </w:r>
      <w:r>
        <w:rPr>
          <w:rFonts w:hint="eastAsia" w:ascii="仿宋_GB2312" w:hAnsi="仿宋_GB2312" w:eastAsia="仿宋_GB2312" w:cs="仿宋_GB2312"/>
          <w:bCs/>
          <w:color w:val="000000"/>
          <w:kern w:val="0"/>
          <w:sz w:val="32"/>
          <w:szCs w:val="32"/>
          <w:shd w:val="clear" w:color="auto" w:fill="FFFFFF"/>
          <w:lang w:eastAsia="zh-CN"/>
        </w:rPr>
        <w:t>了</w:t>
      </w:r>
      <w:r>
        <w:rPr>
          <w:rFonts w:hint="eastAsia" w:ascii="仿宋_GB2312" w:hAnsi="仿宋_GB2312" w:eastAsia="仿宋_GB2312" w:cs="仿宋_GB2312"/>
          <w:bCs/>
          <w:color w:val="000000"/>
          <w:kern w:val="0"/>
          <w:sz w:val="32"/>
          <w:szCs w:val="32"/>
          <w:shd w:val="clear" w:color="auto" w:fill="FFFFFF"/>
        </w:rPr>
        <w:t>与申请人沟通协调、相关部门联合会商、司法部门和法律顾问严格把关制度，提升依申请公开服务企业和群众作用，最大程度降低政府信息依申请公开答复被行政复议、行政诉讼风险。今年以来</w:t>
      </w:r>
      <w:r>
        <w:rPr>
          <w:rFonts w:hint="eastAsia" w:ascii="仿宋_GB2312" w:hAnsi="仿宋_GB2312" w:eastAsia="仿宋_GB2312" w:cs="仿宋_GB2312"/>
          <w:bCs/>
          <w:color w:val="000000"/>
          <w:kern w:val="0"/>
          <w:sz w:val="32"/>
          <w:szCs w:val="32"/>
          <w:shd w:val="clear" w:color="auto" w:fill="FFFFFF"/>
          <w:lang w:val="en-US" w:eastAsia="zh-CN"/>
        </w:rPr>
        <w:t>全市</w:t>
      </w:r>
      <w:r>
        <w:rPr>
          <w:rFonts w:hint="eastAsia" w:ascii="仿宋_GB2312" w:hAnsi="仿宋_GB2312" w:eastAsia="仿宋_GB2312" w:cs="仿宋_GB2312"/>
          <w:bCs/>
          <w:color w:val="000000"/>
          <w:kern w:val="0"/>
          <w:sz w:val="32"/>
          <w:szCs w:val="32"/>
          <w:shd w:val="clear" w:color="auto" w:fill="FFFFFF"/>
        </w:rPr>
        <w:t>办理</w:t>
      </w:r>
      <w:r>
        <w:rPr>
          <w:rFonts w:hint="eastAsia" w:ascii="仿宋_GB2312" w:hAnsi="仿宋_GB2312" w:eastAsia="仿宋_GB2312" w:cs="仿宋_GB2312"/>
          <w:bCs/>
          <w:color w:val="000000"/>
          <w:kern w:val="0"/>
          <w:sz w:val="32"/>
          <w:szCs w:val="32"/>
          <w:shd w:val="clear" w:color="auto" w:fill="FFFFFF"/>
          <w:lang w:val="en-US" w:eastAsia="zh-CN"/>
        </w:rPr>
        <w:t>依申请回复39件</w:t>
      </w:r>
      <w:r>
        <w:rPr>
          <w:rFonts w:hint="eastAsia" w:ascii="仿宋_GB2312" w:hAnsi="仿宋_GB2312" w:eastAsia="仿宋_GB2312" w:cs="仿宋_GB2312"/>
          <w:bCs/>
          <w:color w:val="000000"/>
          <w:kern w:val="0"/>
          <w:sz w:val="32"/>
          <w:szCs w:val="32"/>
          <w:shd w:val="clear" w:color="auto" w:fill="FFFFFF"/>
        </w:rPr>
        <w:t>，</w:t>
      </w:r>
      <w:r>
        <w:rPr>
          <w:rFonts w:hint="eastAsia" w:ascii="仿宋_GB2312" w:hAnsi="仿宋_GB2312" w:eastAsia="仿宋_GB2312" w:cs="仿宋_GB2312"/>
          <w:bCs/>
          <w:color w:val="000000"/>
          <w:kern w:val="0"/>
          <w:sz w:val="32"/>
          <w:szCs w:val="32"/>
          <w:shd w:val="clear" w:color="auto" w:fill="FFFFFF"/>
          <w:lang w:val="en-US" w:eastAsia="zh-CN"/>
        </w:rPr>
        <w:t>未发生一起因依申请公开导致</w:t>
      </w:r>
      <w:r>
        <w:rPr>
          <w:rFonts w:hint="eastAsia" w:ascii="仿宋_GB2312" w:hAnsi="仿宋_GB2312" w:eastAsia="仿宋_GB2312" w:cs="仿宋_GB2312"/>
          <w:bCs/>
          <w:color w:val="000000"/>
          <w:kern w:val="0"/>
          <w:sz w:val="32"/>
          <w:szCs w:val="32"/>
          <w:shd w:val="clear" w:color="auto" w:fill="FFFFFF"/>
        </w:rPr>
        <w:t>行政复议</w:t>
      </w:r>
      <w:r>
        <w:rPr>
          <w:rFonts w:hint="eastAsia" w:ascii="仿宋_GB2312" w:hAnsi="仿宋_GB2312" w:eastAsia="仿宋_GB2312" w:cs="仿宋_GB2312"/>
          <w:bCs/>
          <w:color w:val="000000"/>
          <w:kern w:val="0"/>
          <w:sz w:val="32"/>
          <w:szCs w:val="32"/>
          <w:shd w:val="clear" w:color="auto" w:fill="FFFFFF"/>
          <w:lang w:val="en-US" w:eastAsia="zh-CN"/>
        </w:rPr>
        <w:t>的事件</w:t>
      </w:r>
      <w:r>
        <w:rPr>
          <w:rFonts w:hint="eastAsia" w:ascii="仿宋_GB2312" w:hAnsi="仿宋_GB2312" w:eastAsia="仿宋_GB2312" w:cs="仿宋_GB2312"/>
          <w:bCs/>
          <w:color w:val="000000"/>
          <w:kern w:val="0"/>
          <w:sz w:val="32"/>
          <w:szCs w:val="32"/>
          <w:shd w:val="clear" w:color="auto" w:fill="FFFFFF"/>
          <w:lang w:eastAsia="zh-CN"/>
        </w:rPr>
        <w:t>。</w:t>
      </w:r>
    </w:p>
    <w:p w14:paraId="27C6BC7E">
      <w:pPr>
        <w:keepNext w:val="0"/>
        <w:keepLines w:val="0"/>
        <w:pageBreakBefore w:val="0"/>
        <w:widowControl w:val="0"/>
        <w:kinsoku/>
        <w:wordWrap/>
        <w:overflowPunct/>
        <w:topLinePunct w:val="0"/>
        <w:autoSpaceDE/>
        <w:autoSpaceDN/>
        <w:bidi w:val="0"/>
        <w:adjustRightInd/>
        <w:snapToGrid/>
        <w:spacing w:line="550" w:lineRule="exact"/>
        <w:ind w:firstLine="643" w:firstLineChars="200"/>
        <w:textAlignment w:val="auto"/>
        <w:rPr>
          <w:rFonts w:hint="default"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）政府信息管理。</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一是</w:t>
      </w:r>
      <w:r>
        <w:rPr>
          <w:rFonts w:hint="eastAsia" w:ascii="仿宋_GB2312" w:hAnsi="仿宋_GB2312" w:eastAsia="仿宋_GB2312" w:cs="仿宋_GB2312"/>
          <w:b/>
          <w:bCs/>
          <w:color w:val="auto"/>
          <w:sz w:val="32"/>
          <w:szCs w:val="32"/>
        </w:rPr>
        <w:t>政务公开标准目录</w:t>
      </w:r>
      <w:r>
        <w:rPr>
          <w:rFonts w:hint="eastAsia" w:ascii="仿宋_GB2312" w:hAnsi="仿宋_GB2312" w:eastAsia="仿宋_GB2312" w:cs="仿宋_GB2312"/>
          <w:b/>
          <w:bCs/>
          <w:color w:val="auto"/>
          <w:sz w:val="32"/>
          <w:szCs w:val="32"/>
          <w:lang w:val="en-US" w:eastAsia="zh-CN"/>
        </w:rPr>
        <w:t>在不断</w:t>
      </w:r>
      <w:r>
        <w:rPr>
          <w:rFonts w:hint="eastAsia" w:ascii="仿宋_GB2312" w:hAnsi="仿宋_GB2312" w:eastAsia="仿宋_GB2312" w:cs="仿宋_GB2312"/>
          <w:b/>
          <w:bCs/>
          <w:color w:val="auto"/>
          <w:sz w:val="32"/>
          <w:szCs w:val="32"/>
        </w:rPr>
        <w:t>动态更新。</w:t>
      </w:r>
      <w:r>
        <w:rPr>
          <w:rFonts w:hint="eastAsia" w:ascii="仿宋_GB2312" w:hAnsi="仿宋_GB2312" w:eastAsia="仿宋_GB2312" w:cs="仿宋_GB2312"/>
          <w:color w:val="000000"/>
          <w:kern w:val="2"/>
          <w:sz w:val="32"/>
          <w:szCs w:val="32"/>
          <w:lang w:val="en-US" w:eastAsia="zh-CN" w:bidi="ar-SA"/>
        </w:rPr>
        <w:t>在2020年全面推进基层政务公开标准化规范化建设的基础上，持续对社会救助与福利、就业创业等26项领域标准化规范化目录进行优化调整。对重点工作部分公开事项的再梳理和再细化，确保标准目录对重点业务工作的全覆盖、无遗漏。</w:t>
      </w:r>
      <w:r>
        <w:rPr>
          <w:rFonts w:hint="eastAsia" w:ascii="仿宋_GB2312" w:hAnsi="仿宋_GB2312" w:cs="仿宋_GB2312"/>
          <w:b/>
          <w:bCs/>
          <w:color w:val="000000"/>
          <w:kern w:val="2"/>
          <w:sz w:val="32"/>
          <w:szCs w:val="32"/>
          <w:lang w:val="en-US" w:eastAsia="zh-CN" w:bidi="ar-SA"/>
        </w:rPr>
        <w:t>二是</w:t>
      </w:r>
      <w:r>
        <w:rPr>
          <w:rFonts w:hint="eastAsia" w:ascii="仿宋_GB2312" w:hAnsi="仿宋_GB2312" w:eastAsia="仿宋_GB2312" w:cs="仿宋_GB2312"/>
          <w:b/>
          <w:bCs/>
          <w:color w:val="auto"/>
          <w:sz w:val="32"/>
          <w:szCs w:val="32"/>
        </w:rPr>
        <w:t>成果创新应用</w:t>
      </w:r>
      <w:r>
        <w:rPr>
          <w:rFonts w:hint="eastAsia" w:ascii="仿宋_GB2312" w:hAnsi="仿宋_GB2312" w:eastAsia="仿宋_GB2312" w:cs="仿宋_GB2312"/>
          <w:b/>
          <w:bCs/>
          <w:color w:val="auto"/>
          <w:sz w:val="32"/>
          <w:szCs w:val="32"/>
          <w:lang w:val="en-US" w:eastAsia="zh-CN"/>
        </w:rPr>
        <w:t>展示在不断深入发展</w:t>
      </w:r>
      <w:r>
        <w:rPr>
          <w:rFonts w:hint="eastAsia" w:ascii="仿宋_GB2312" w:hAnsi="仿宋_GB2312" w:eastAsia="仿宋_GB2312" w:cs="仿宋_GB2312"/>
          <w:b/>
          <w:bCs/>
          <w:color w:val="auto"/>
          <w:sz w:val="32"/>
          <w:szCs w:val="32"/>
        </w:rPr>
        <w:t>。</w:t>
      </w:r>
      <w:r>
        <w:rPr>
          <w:rFonts w:ascii="仿宋_GB2312" w:eastAsia="仿宋_GB2312"/>
          <w:color w:val="000000"/>
          <w:sz w:val="32"/>
          <w:szCs w:val="32"/>
          <w:shd w:val="clear" w:color="auto" w:fill="FFFFFF"/>
        </w:rPr>
        <w:t>26</w:t>
      </w:r>
      <w:r>
        <w:rPr>
          <w:rFonts w:hint="eastAsia" w:ascii="仿宋_GB2312" w:eastAsia="仿宋_GB2312"/>
          <w:color w:val="000000"/>
          <w:sz w:val="32"/>
          <w:szCs w:val="32"/>
          <w:shd w:val="clear" w:color="auto" w:fill="FFFFFF"/>
        </w:rPr>
        <w:t>项重点领域信息</w:t>
      </w:r>
      <w:r>
        <w:rPr>
          <w:rFonts w:hint="eastAsia" w:ascii="仿宋_GB2312" w:eastAsia="仿宋_GB2312"/>
          <w:color w:val="000000"/>
          <w:sz w:val="32"/>
          <w:szCs w:val="32"/>
          <w:shd w:val="clear" w:color="auto" w:fill="FFFFFF"/>
          <w:lang w:val="en-US" w:eastAsia="zh-CN"/>
        </w:rPr>
        <w:t>在政府网站全面发布，义务教育、户籍管理、社会救助等领域信息逐渐增多，信息发布量达771篇。</w:t>
      </w:r>
      <w:r>
        <w:rPr>
          <w:rFonts w:hint="eastAsia" w:ascii="仿宋_GB2312"/>
          <w:b/>
          <w:bCs/>
          <w:color w:val="000000"/>
          <w:sz w:val="32"/>
          <w:szCs w:val="32"/>
          <w:shd w:val="clear" w:color="auto" w:fill="FFFFFF"/>
          <w:lang w:val="en-US" w:eastAsia="zh-CN"/>
        </w:rPr>
        <w:t>三是</w:t>
      </w:r>
      <w:r>
        <w:rPr>
          <w:rFonts w:hint="eastAsia" w:ascii="仿宋_GB2312" w:hAnsi="仿宋_GB2312" w:eastAsia="仿宋_GB2312" w:cs="仿宋_GB2312"/>
          <w:b/>
          <w:bCs/>
          <w:color w:val="auto"/>
          <w:sz w:val="32"/>
          <w:szCs w:val="32"/>
          <w:lang w:val="en-US" w:eastAsia="zh-CN"/>
        </w:rPr>
        <w:t>政务信息</w:t>
      </w:r>
      <w:r>
        <w:rPr>
          <w:rFonts w:hint="eastAsia" w:ascii="仿宋_GB2312" w:hAnsi="仿宋_GB2312" w:eastAsia="仿宋_GB2312" w:cs="仿宋_GB2312"/>
          <w:b/>
          <w:bCs/>
          <w:color w:val="auto"/>
          <w:sz w:val="32"/>
          <w:szCs w:val="32"/>
        </w:rPr>
        <w:t>管理</w:t>
      </w:r>
      <w:r>
        <w:rPr>
          <w:rFonts w:hint="eastAsia" w:ascii="仿宋_GB2312" w:hAnsi="仿宋_GB2312" w:eastAsia="仿宋_GB2312" w:cs="仿宋_GB2312"/>
          <w:b/>
          <w:bCs/>
          <w:color w:val="auto"/>
          <w:sz w:val="32"/>
          <w:szCs w:val="32"/>
          <w:lang w:val="en-US" w:eastAsia="zh-CN"/>
        </w:rPr>
        <w:t>进一步</w:t>
      </w:r>
      <w:r>
        <w:rPr>
          <w:rFonts w:hint="eastAsia" w:ascii="仿宋_GB2312" w:hAnsi="仿宋_GB2312" w:eastAsia="仿宋_GB2312" w:cs="仿宋_GB2312"/>
          <w:b/>
          <w:bCs/>
          <w:color w:val="auto"/>
          <w:sz w:val="32"/>
          <w:szCs w:val="32"/>
        </w:rPr>
        <w:t>规范。</w:t>
      </w:r>
      <w:r>
        <w:rPr>
          <w:rFonts w:hint="eastAsia" w:ascii="仿宋_GB2312" w:hAnsi="仿宋_GB2312" w:eastAsia="仿宋_GB2312" w:cs="仿宋_GB2312"/>
          <w:b w:val="0"/>
          <w:bCs/>
          <w:kern w:val="2"/>
          <w:sz w:val="32"/>
          <w:szCs w:val="32"/>
          <w:lang w:val="en-US" w:eastAsia="zh-CN" w:bidi="ar-SA"/>
        </w:rPr>
        <w:t>司法部门对72篇文件进行文件认定、清理工作，认定规范性文件8篇、清理废止规范性文件3篇。</w:t>
      </w:r>
    </w:p>
    <w:p w14:paraId="0681829C">
      <w:pPr>
        <w:pStyle w:val="2"/>
        <w:keepNext w:val="0"/>
        <w:keepLines w:val="0"/>
        <w:pageBreakBefore w:val="0"/>
        <w:numPr>
          <w:ilvl w:val="0"/>
          <w:numId w:val="0"/>
        </w:numPr>
        <w:kinsoku/>
        <w:wordWrap/>
        <w:overflowPunct/>
        <w:topLinePunct w:val="0"/>
        <w:autoSpaceDE/>
        <w:autoSpaceDN/>
        <w:bidi w:val="0"/>
        <w:adjustRightInd/>
        <w:spacing w:line="550" w:lineRule="exact"/>
        <w:ind w:firstLine="643" w:firstLineChars="200"/>
        <w:textAlignment w:val="auto"/>
        <w:rPr>
          <w:rFonts w:hint="default"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平台建设。</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一是</w:t>
      </w:r>
      <w:r>
        <w:rPr>
          <w:rFonts w:hint="eastAsia" w:ascii="仿宋_GB2312" w:hAnsi="仿宋_GB2312" w:eastAsia="仿宋_GB2312" w:cs="仿宋_GB2312"/>
          <w:b/>
          <w:bCs/>
          <w:color w:val="auto"/>
          <w:sz w:val="32"/>
          <w:szCs w:val="32"/>
        </w:rPr>
        <w:t>法定公开</w:t>
      </w:r>
      <w:r>
        <w:rPr>
          <w:rFonts w:hint="eastAsia" w:ascii="仿宋_GB2312" w:hAnsi="仿宋_GB2312" w:eastAsia="仿宋_GB2312" w:cs="仿宋_GB2312"/>
          <w:b/>
          <w:bCs/>
          <w:color w:val="auto"/>
          <w:sz w:val="32"/>
          <w:szCs w:val="32"/>
          <w:lang w:val="en-US" w:eastAsia="zh-CN"/>
        </w:rPr>
        <w:t>平台进一步</w:t>
      </w:r>
      <w:r>
        <w:rPr>
          <w:rFonts w:hint="eastAsia" w:ascii="仿宋_GB2312" w:hAnsi="仿宋_GB2312" w:eastAsia="仿宋_GB2312" w:cs="仿宋_GB2312"/>
          <w:b/>
          <w:bCs/>
          <w:color w:val="auto"/>
          <w:sz w:val="32"/>
          <w:szCs w:val="32"/>
        </w:rPr>
        <w:t>完善。</w:t>
      </w:r>
      <w:r>
        <w:rPr>
          <w:rFonts w:hint="eastAsia" w:ascii="仿宋_GB2312" w:hAnsi="仿宋_GB2312" w:eastAsia="仿宋_GB2312" w:cs="仿宋_GB2312"/>
          <w:b w:val="0"/>
          <w:bCs w:val="0"/>
          <w:kern w:val="0"/>
          <w:sz w:val="32"/>
          <w:szCs w:val="32"/>
          <w:lang w:val="en-US" w:eastAsia="zh-CN" w:bidi="ar"/>
        </w:rPr>
        <w:t>按规定版面、规定色调、规定框架、规定尺码，完成政府信息公开专页改造升级工作。根据“五公开、重点领域公开、公共资源配置”等栏目内容分类，对119项栏目进行了科学整理归集，新增53项栏目健全了政府信息公开平台。</w:t>
      </w:r>
      <w:r>
        <w:rPr>
          <w:rFonts w:hint="eastAsia" w:ascii="仿宋_GB2312" w:hAnsi="仿宋_GB2312" w:cs="仿宋_GB2312"/>
          <w:b/>
          <w:bCs/>
          <w:kern w:val="0"/>
          <w:sz w:val="32"/>
          <w:szCs w:val="32"/>
          <w:lang w:val="en-US" w:eastAsia="zh-CN" w:bidi="ar"/>
        </w:rPr>
        <w:t>二是</w:t>
      </w:r>
      <w:r>
        <w:rPr>
          <w:rFonts w:hint="eastAsia" w:ascii="仿宋_GB2312" w:hAnsi="仿宋_GB2312" w:eastAsia="仿宋_GB2312" w:cs="仿宋_GB2312"/>
          <w:b/>
          <w:bCs/>
          <w:color w:val="000000"/>
          <w:kern w:val="0"/>
          <w:sz w:val="32"/>
          <w:szCs w:val="32"/>
          <w:shd w:val="clear" w:color="auto" w:fill="FFFFFF"/>
          <w:lang w:val="en-US" w:eastAsia="zh-CN"/>
        </w:rPr>
        <w:t>设立了“十四五规划”专栏</w:t>
      </w:r>
      <w:r>
        <w:rPr>
          <w:rFonts w:hint="eastAsia" w:ascii="仿宋_GB2312" w:hAnsi="仿宋_GB2312" w:eastAsia="仿宋_GB2312" w:cs="仿宋_GB2312"/>
          <w:b w:val="0"/>
          <w:bCs/>
          <w:color w:val="000000"/>
          <w:kern w:val="0"/>
          <w:sz w:val="32"/>
          <w:szCs w:val="32"/>
          <w:shd w:val="clear" w:color="auto" w:fill="FFFFFF"/>
          <w:lang w:val="en-US" w:eastAsia="zh-CN"/>
        </w:rPr>
        <w:t>，发布规划原文，解读规划内容。展示</w:t>
      </w:r>
      <w:r>
        <w:rPr>
          <w:rFonts w:hint="default" w:ascii="仿宋_GB2312" w:hAnsi="仿宋_GB2312" w:eastAsia="仿宋_GB2312" w:cs="仿宋_GB2312"/>
          <w:b w:val="0"/>
          <w:bCs/>
          <w:color w:val="000000"/>
          <w:kern w:val="0"/>
          <w:sz w:val="32"/>
          <w:szCs w:val="32"/>
          <w:shd w:val="clear" w:color="auto" w:fill="FFFFFF"/>
          <w:lang w:val="en-US" w:eastAsia="zh-CN"/>
        </w:rPr>
        <w:t>重点专项、一般专项规划</w:t>
      </w:r>
      <w:r>
        <w:rPr>
          <w:rFonts w:hint="eastAsia" w:ascii="仿宋_GB2312" w:hAnsi="仿宋_GB2312" w:eastAsia="仿宋_GB2312" w:cs="仿宋_GB2312"/>
          <w:b w:val="0"/>
          <w:bCs/>
          <w:color w:val="000000"/>
          <w:kern w:val="0"/>
          <w:sz w:val="32"/>
          <w:szCs w:val="32"/>
          <w:shd w:val="clear" w:color="auto" w:fill="FFFFFF"/>
          <w:lang w:val="en-US" w:eastAsia="zh-CN"/>
        </w:rPr>
        <w:t>10篇，以文字、图片、视频形式双向关联解读规划10篇。</w:t>
      </w:r>
      <w:r>
        <w:rPr>
          <w:rFonts w:hint="eastAsia" w:ascii="仿宋_GB2312" w:hAnsi="仿宋_GB2312" w:eastAsia="仿宋_GB2312" w:cs="仿宋_GB2312"/>
          <w:b/>
          <w:bCs/>
          <w:color w:val="auto"/>
          <w:sz w:val="32"/>
          <w:szCs w:val="32"/>
          <w:lang w:val="en-US" w:eastAsia="zh-CN"/>
        </w:rPr>
        <w:t>三是</w:t>
      </w:r>
      <w:r>
        <w:rPr>
          <w:rFonts w:hint="eastAsia" w:ascii="仿宋_GB2312" w:hAnsi="仿宋_GB2312" w:eastAsia="仿宋_GB2312" w:cs="仿宋_GB2312"/>
          <w:b/>
          <w:bCs/>
          <w:color w:val="auto"/>
          <w:sz w:val="32"/>
          <w:szCs w:val="32"/>
        </w:rPr>
        <w:t>重大建设项目全链公开。</w:t>
      </w:r>
      <w:r>
        <w:rPr>
          <w:rFonts w:hint="eastAsia" w:ascii="仿宋_GB2312" w:eastAsia="仿宋_GB2312"/>
          <w:color w:val="000000"/>
          <w:sz w:val="32"/>
          <w:szCs w:val="32"/>
          <w:shd w:val="clear" w:color="auto" w:fill="FFFFFF"/>
          <w:lang w:val="en-US" w:eastAsia="zh-CN"/>
        </w:rPr>
        <w:t>按照“谁主管，谁负责”的原则，在全省首创并上线“重大项目批准与实施全生命周期公开”特色工作。全市17个拟建、在建、竣工项目，全链条全流程公开“批准服务、批注结果、招标投标等”信息。</w:t>
      </w:r>
      <w:r>
        <w:rPr>
          <w:rFonts w:hint="eastAsia" w:ascii="仿宋_GB2312"/>
          <w:b/>
          <w:bCs/>
          <w:color w:val="000000"/>
          <w:sz w:val="32"/>
          <w:szCs w:val="32"/>
          <w:shd w:val="clear" w:color="auto" w:fill="FFFFFF"/>
          <w:lang w:val="en-US" w:eastAsia="zh-CN"/>
        </w:rPr>
        <w:t>四是</w:t>
      </w:r>
      <w:r>
        <w:rPr>
          <w:rFonts w:hint="eastAsia" w:ascii="仿宋_GB2312" w:hAnsi="仿宋_GB2312" w:eastAsia="仿宋_GB2312" w:cs="仿宋_GB2312"/>
          <w:b/>
          <w:bCs/>
          <w:color w:val="000000"/>
          <w:sz w:val="32"/>
          <w:szCs w:val="32"/>
          <w:lang w:val="en-US" w:eastAsia="zh-CN"/>
        </w:rPr>
        <w:t>创建“云上办”惠企政策兑现平台</w:t>
      </w:r>
      <w:r>
        <w:rPr>
          <w:rFonts w:hint="eastAsia" w:ascii="仿宋_GB2312" w:hAnsi="仿宋_GB2312" w:eastAsia="仿宋_GB2312" w:cs="仿宋_GB2312"/>
          <w:color w:val="000000"/>
          <w:sz w:val="32"/>
          <w:szCs w:val="32"/>
          <w:lang w:val="en-US" w:eastAsia="zh-CN"/>
        </w:rPr>
        <w:t>。116篇</w:t>
      </w:r>
      <w:r>
        <w:rPr>
          <w:rFonts w:hint="eastAsia" w:ascii="仿宋_GB2312" w:hAnsi="仿宋_GB2312" w:eastAsia="仿宋_GB2312" w:cs="仿宋_GB2312"/>
          <w:color w:val="000000"/>
          <w:sz w:val="32"/>
          <w:szCs w:val="32"/>
        </w:rPr>
        <w:t>惠企政策</w:t>
      </w:r>
      <w:r>
        <w:rPr>
          <w:rFonts w:hint="eastAsia" w:ascii="仿宋_GB2312" w:hAnsi="仿宋_GB2312" w:eastAsia="仿宋_GB2312" w:cs="仿宋_GB2312"/>
          <w:color w:val="000000"/>
          <w:sz w:val="32"/>
          <w:szCs w:val="32"/>
          <w:lang w:val="en-US" w:eastAsia="zh-CN"/>
        </w:rPr>
        <w:t>集中发布</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86项申请办事事项网上快速办理，直接解决514次政策咨询、企业述求。</w:t>
      </w:r>
    </w:p>
    <w:p w14:paraId="06BCCD86">
      <w:pPr>
        <w:keepNext w:val="0"/>
        <w:keepLines w:val="0"/>
        <w:pageBreakBefore w:val="0"/>
        <w:widowControl w:val="0"/>
        <w:kinsoku/>
        <w:wordWrap/>
        <w:overflowPunct/>
        <w:topLinePunct w:val="0"/>
        <w:autoSpaceDE/>
        <w:autoSpaceDN/>
        <w:bidi w:val="0"/>
        <w:adjustRightInd/>
        <w:snapToGrid/>
        <w:spacing w:line="550" w:lineRule="exact"/>
        <w:ind w:firstLine="643" w:firstLineChars="200"/>
        <w:jc w:val="left"/>
        <w:textAlignment w:val="auto"/>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五</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）监督保障。</w:t>
      </w:r>
      <w:r>
        <w:rPr>
          <w:rFonts w:hint="eastAsia" w:ascii="Times New Roman" w:hAnsi="Times New Roman" w:eastAsia="仿宋_GB2312"/>
          <w:color w:val="000000"/>
          <w:sz w:val="32"/>
          <w:szCs w:val="32"/>
        </w:rPr>
        <w:t>成立市政府政务公开领导小组，由市政府常务副市长担任组长，强化工作力量，切实促进全市政务公开各项工作和重点任务推进。为确保有具体机构承办政务公开业务，在市政府办公室增挂市政府政务公开</w:t>
      </w:r>
      <w:r>
        <w:rPr>
          <w:rFonts w:hint="eastAsia" w:ascii="Times New Roman" w:hAnsi="Times New Roman" w:eastAsia="仿宋_GB2312"/>
          <w:color w:val="000000"/>
          <w:sz w:val="32"/>
          <w:szCs w:val="32"/>
          <w:lang w:val="en-US" w:eastAsia="zh-CN"/>
        </w:rPr>
        <w:t>科，专门负责</w:t>
      </w:r>
      <w:r>
        <w:rPr>
          <w:rFonts w:hint="eastAsia" w:ascii="Times New Roman" w:hAnsi="Times New Roman" w:eastAsia="仿宋_GB2312"/>
          <w:color w:val="000000"/>
          <w:sz w:val="32"/>
          <w:szCs w:val="32"/>
        </w:rPr>
        <w:t>政务公开</w:t>
      </w:r>
      <w:r>
        <w:rPr>
          <w:rFonts w:hint="eastAsia" w:ascii="Times New Roman" w:hAnsi="Times New Roman" w:eastAsia="仿宋_GB2312"/>
          <w:color w:val="000000"/>
          <w:sz w:val="32"/>
          <w:szCs w:val="32"/>
          <w:lang w:val="en-US" w:eastAsia="zh-CN"/>
        </w:rPr>
        <w:t>工作</w:t>
      </w:r>
      <w:r>
        <w:rPr>
          <w:rFonts w:hint="eastAsia" w:ascii="Times New Roman" w:hAnsi="Times New Roman" w:eastAsia="仿宋_GB2312"/>
          <w:color w:val="000000"/>
          <w:sz w:val="32"/>
          <w:szCs w:val="32"/>
        </w:rPr>
        <w:t>。在</w:t>
      </w:r>
      <w:r>
        <w:rPr>
          <w:rFonts w:hint="eastAsia" w:ascii="Times New Roman" w:hAnsi="Times New Roman" w:eastAsia="仿宋_GB2312"/>
          <w:color w:val="000000"/>
          <w:sz w:val="32"/>
          <w:szCs w:val="32"/>
          <w:lang w:val="en-US" w:eastAsia="zh-CN"/>
        </w:rPr>
        <w:t>人员</w:t>
      </w:r>
      <w:r>
        <w:rPr>
          <w:rFonts w:hint="eastAsia" w:ascii="Times New Roman" w:hAnsi="Times New Roman" w:eastAsia="仿宋_GB2312"/>
          <w:color w:val="000000"/>
          <w:sz w:val="32"/>
          <w:szCs w:val="32"/>
        </w:rPr>
        <w:t>的方面进一步</w:t>
      </w:r>
      <w:r>
        <w:rPr>
          <w:rFonts w:hint="eastAsia" w:ascii="Times New Roman" w:hAnsi="Times New Roman" w:eastAsia="仿宋_GB2312"/>
          <w:color w:val="000000"/>
          <w:sz w:val="32"/>
          <w:szCs w:val="32"/>
          <w:lang w:val="en-US" w:eastAsia="zh-CN"/>
        </w:rPr>
        <w:t>保障</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US" w:eastAsia="zh-CN"/>
        </w:rPr>
        <w:t>市政务公开科有2名专职工作人员</w:t>
      </w:r>
      <w:r>
        <w:rPr>
          <w:rFonts w:hint="eastAsia" w:ascii="仿宋_GB2312" w:eastAsia="仿宋_GB2312"/>
          <w:color w:val="000000"/>
          <w:sz w:val="32"/>
          <w:szCs w:val="32"/>
          <w:lang w:eastAsia="zh-CN"/>
        </w:rPr>
        <w:t>，</w:t>
      </w:r>
      <w:r>
        <w:rPr>
          <w:rFonts w:hint="eastAsia" w:ascii="Times New Roman" w:hAnsi="Times New Roman" w:eastAsia="仿宋_GB2312"/>
          <w:color w:val="000000"/>
          <w:sz w:val="32"/>
          <w:szCs w:val="32"/>
        </w:rPr>
        <w:t>部门及乡镇</w:t>
      </w:r>
      <w:r>
        <w:rPr>
          <w:rFonts w:hint="eastAsia" w:ascii="Times New Roman" w:hAnsi="Times New Roman" w:eastAsia="仿宋_GB2312"/>
          <w:color w:val="000000"/>
          <w:sz w:val="32"/>
          <w:szCs w:val="32"/>
          <w:lang w:val="en-US" w:eastAsia="zh-CN"/>
        </w:rPr>
        <w:t>65名政务信息专干也进一步的落实到位</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US" w:eastAsia="zh-CN"/>
        </w:rPr>
        <w:t>同时，为重视政务公开工作，今年政务公开工作以</w:t>
      </w:r>
      <w:r>
        <w:rPr>
          <w:rFonts w:hint="eastAsia"/>
          <w:color w:val="000000"/>
          <w:sz w:val="32"/>
          <w:szCs w:val="32"/>
          <w:lang w:val="en-US" w:eastAsia="zh-CN"/>
        </w:rPr>
        <w:t>3</w:t>
      </w:r>
      <w:r>
        <w:rPr>
          <w:rFonts w:hint="eastAsia" w:ascii="Times New Roman" w:hAnsi="Times New Roman" w:eastAsia="仿宋_GB2312"/>
          <w:color w:val="000000"/>
          <w:sz w:val="32"/>
          <w:szCs w:val="32"/>
          <w:lang w:val="en-US" w:eastAsia="zh-CN"/>
        </w:rPr>
        <w:t xml:space="preserve">分的占比列入全市高质量发展考核。  </w:t>
      </w:r>
    </w:p>
    <w:p w14:paraId="73FFDB1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1A993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6E9CB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14:paraId="5D4B9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0248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C1F1F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00398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7D49C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73FF1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0F0D1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ACAE8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23735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F0B84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15053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4A3A9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2AACC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8</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E278E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72487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108</w:t>
            </w:r>
          </w:p>
        </w:tc>
      </w:tr>
      <w:tr w14:paraId="66818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93DB9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22706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78013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31D7F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676EF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1B49D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D1FC4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14:paraId="5EE68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3355B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593F8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58C16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5E5CB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EFB6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30E10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9DDA8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bCs/>
                <w:color w:val="000000"/>
                <w:kern w:val="0"/>
                <w:sz w:val="32"/>
                <w:szCs w:val="32"/>
                <w:lang w:val="en-US" w:eastAsia="zh-CN" w:bidi="ar"/>
              </w:rPr>
              <w:t>0</w:t>
            </w:r>
          </w:p>
        </w:tc>
      </w:tr>
      <w:tr w14:paraId="1866F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048E9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13CC4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bCs/>
                <w:color w:val="000000"/>
                <w:kern w:val="0"/>
                <w:sz w:val="32"/>
                <w:szCs w:val="32"/>
                <w:lang w:val="en-US" w:eastAsia="zh-CN" w:bidi="ar"/>
              </w:rPr>
            </w:pPr>
            <w:r>
              <w:rPr>
                <w:rFonts w:hint="eastAsia" w:ascii="仿宋_GB2312" w:hAnsi="仿宋_GB2312" w:cs="仿宋_GB2312"/>
                <w:b/>
                <w:bCs/>
                <w:color w:val="000000"/>
                <w:kern w:val="0"/>
                <w:sz w:val="32"/>
                <w:szCs w:val="32"/>
                <w:lang w:val="en-US" w:eastAsia="zh-CN" w:bidi="ar"/>
              </w:rPr>
              <w:t>0</w:t>
            </w:r>
          </w:p>
        </w:tc>
      </w:tr>
      <w:tr w14:paraId="6F802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46F31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0A289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FF85E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6B2A58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4EC43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38BD5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1980E4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cs="仿宋_GB2312"/>
                <w:b/>
                <w:bCs/>
                <w:sz w:val="32"/>
                <w:szCs w:val="32"/>
                <w:lang w:val="en-US" w:eastAsia="zh-CN"/>
              </w:rPr>
              <w:t>0</w:t>
            </w:r>
          </w:p>
        </w:tc>
      </w:tr>
    </w:tbl>
    <w:p w14:paraId="7BF0EB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15ACE47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2B9E20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34C7DA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5F96C0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13DEAC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7E33D8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521995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E35FB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101796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6011DF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5469A6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5E7FA5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578636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23EA4D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4CE7EA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5551F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3BF004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4A57EA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2DC28D1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00683F2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242B3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7B6D17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78082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2E7789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CEFEA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6E4F9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709DF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26117D7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6A30075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EFBB1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D9A61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07FEB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8FBF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E12DE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7BD56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BA46C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9EC32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w:t>
            </w:r>
          </w:p>
        </w:tc>
      </w:tr>
      <w:tr w14:paraId="3ECFC6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9459D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528EC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C90DA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34142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32250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E8547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AF0D9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197D7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267874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A8E95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45BA2C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6601C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0479D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D3D72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53069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AD9EF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376AD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32D94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4</w:t>
            </w:r>
          </w:p>
        </w:tc>
      </w:tr>
      <w:tr w14:paraId="07AF6D4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AC83C9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4731A2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F5AF8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96892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79256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09ADE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7D985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9E3B3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C857F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5C603A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FF600B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270A5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2707C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A9136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13115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AF9C1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076FC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D17C8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F454D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1B3F5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320F53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0D4A16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28D0C2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5FB4F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CE8C2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04026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D95A1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67535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949F1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41B46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85A42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53359C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8F4B69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0C5DAF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2DC3D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D7D14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CD32C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7CB38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9579F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AA680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4A26A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A526C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D30EA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D571F1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B43E8B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9958A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F11B5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6206D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8A59F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27D13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94272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62D3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1D137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235C72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FA9B83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036351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51CFD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A4A02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C592E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F1170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A5CFB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FD2BC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5924A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37A12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4B1168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6ED4FE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720FB8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C43F6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3A44E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D6D79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29CC6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29157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C2C12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DBA6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5EC51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25414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AA72E6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DB9A1D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71C18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5D868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0DA3B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EC374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18C99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4F6BE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B6D8C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CF575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787106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F15B78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1E17AA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C25E3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C81EE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8E454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CBC5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D2B24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BC3D0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D8B25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3961A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39581A7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326B9D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3202D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F3C05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54B47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80C8E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0F828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566CA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5BA44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713C7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E368F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243A13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D68BBA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76FDB9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49D9C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3B216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50D8F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D4A1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0E54E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FC37B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9552D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B0A06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2D86FC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F8CE98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E104CB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CC365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B0B20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39507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27963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C4538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98A55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37016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2A86A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B9ABE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94AE8E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BF9A9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78E12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FDE0F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7F7D3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D7117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D2B2A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A0127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38909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E76B5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4B13AB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F421A6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6147F6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06995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5E893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CA616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C5FFC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5BDE9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A28A5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58F34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DDEFD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45509A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B70F77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BF44F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81879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A45B4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247C1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B7FF2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560A4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EF8F1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6D7F8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37700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7366FF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2207AF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62A45A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34DDD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299E7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9565C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ACB8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E7076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EBF6A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99202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018DA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94798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B4A2B0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523DFEB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1EB8A1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252795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43BDF0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5503EE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2BA64E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6F0C4E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1B3D69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618047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1A1D9F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4D03EE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5315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BA97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33D7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ECD4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3944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EE63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BA27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E7D0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03D6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4EB54F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A6C1D8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CC769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3BB0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3000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3135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5AD7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9013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997C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4125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4ABD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211357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7C6E12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9F8C4B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A04C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176D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0077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C613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C01D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0061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42F5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3B62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FF8B5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1E94050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515B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2D0B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E5D7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9BFC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5A1F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49B0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EEB8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AE4D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40</w:t>
            </w:r>
            <w:bookmarkStart w:id="0" w:name="_GoBack"/>
            <w:bookmarkEnd w:id="0"/>
          </w:p>
        </w:tc>
      </w:tr>
      <w:tr w14:paraId="4D17BCD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B318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E8C5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CCF1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59C8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5890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E4F4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CFCE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A0E57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bl>
    <w:p w14:paraId="4FC36AC3">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BCCC3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3A016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84377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69D184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E26BD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5E19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78081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53C58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BEF3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119E6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4E069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498B50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867ED9C">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0B4C879">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3561B9F">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A4A57F8">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D0ADB74">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2B194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FFFCE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3B44B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EB51C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332FA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60BF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99BA9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9A93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611AC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1A2B8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23B73E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C24A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C4CC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B9651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7F708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2A8F0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2ABDD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76E99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E1B4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08BF5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729B3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9C224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E99E0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3557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25D58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1072B29">
            <w:pPr>
              <w:spacing w:line="240" w:lineRule="auto"/>
              <w:ind w:firstLine="0" w:firstLineChars="0"/>
              <w:jc w:val="center"/>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14:paraId="42C33079">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14:paraId="784FC1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6EB371BA">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eastAsia" w:ascii="仿宋_GB2312"/>
          <w:b/>
          <w:bCs/>
          <w:color w:val="000000"/>
          <w:sz w:val="32"/>
          <w:szCs w:val="32"/>
          <w:shd w:val="clear" w:color="auto" w:fill="FFFFFF"/>
          <w:lang w:val="en-US" w:eastAsia="zh-CN"/>
        </w:rPr>
      </w:pPr>
      <w:r>
        <w:rPr>
          <w:rFonts w:hint="eastAsia" w:ascii="仿宋_GB2312"/>
          <w:b/>
          <w:bCs/>
          <w:color w:val="000000"/>
          <w:sz w:val="32"/>
          <w:szCs w:val="32"/>
          <w:shd w:val="clear" w:color="auto" w:fill="FFFFFF"/>
          <w:lang w:eastAsia="zh-CN"/>
        </w:rPr>
        <w:t>（</w:t>
      </w:r>
      <w:r>
        <w:rPr>
          <w:rFonts w:hint="eastAsia" w:ascii="仿宋_GB2312"/>
          <w:b/>
          <w:bCs/>
          <w:color w:val="000000"/>
          <w:sz w:val="32"/>
          <w:szCs w:val="32"/>
          <w:shd w:val="clear" w:color="auto" w:fill="FFFFFF"/>
          <w:lang w:val="en-US" w:eastAsia="zh-CN"/>
        </w:rPr>
        <w:t>一</w:t>
      </w:r>
      <w:r>
        <w:rPr>
          <w:rFonts w:hint="eastAsia" w:ascii="仿宋_GB2312"/>
          <w:b/>
          <w:bCs/>
          <w:color w:val="000000"/>
          <w:sz w:val="32"/>
          <w:szCs w:val="32"/>
          <w:shd w:val="clear" w:color="auto" w:fill="FFFFFF"/>
          <w:lang w:eastAsia="zh-CN"/>
        </w:rPr>
        <w:t>）</w:t>
      </w:r>
      <w:r>
        <w:rPr>
          <w:rFonts w:hint="eastAsia" w:ascii="仿宋_GB2312"/>
          <w:b/>
          <w:bCs/>
          <w:color w:val="000000"/>
          <w:sz w:val="32"/>
          <w:szCs w:val="32"/>
          <w:shd w:val="clear" w:color="auto" w:fill="FFFFFF"/>
          <w:lang w:val="en-US" w:eastAsia="zh-CN"/>
        </w:rPr>
        <w:t>存在的主要问题</w:t>
      </w:r>
    </w:p>
    <w:p w14:paraId="6B8E294F">
      <w:pPr>
        <w:keepNext w:val="0"/>
        <w:keepLines w:val="0"/>
        <w:pageBreakBefore w:val="0"/>
        <w:kinsoku/>
        <w:wordWrap/>
        <w:overflowPunct/>
        <w:topLinePunct w:val="0"/>
        <w:autoSpaceDE/>
        <w:autoSpaceDN/>
        <w:bidi w:val="0"/>
        <w:adjustRightInd/>
        <w:snapToGrid w:val="0"/>
        <w:spacing w:line="550" w:lineRule="exact"/>
        <w:ind w:firstLine="640" w:firstLineChars="200"/>
        <w:textAlignment w:val="auto"/>
        <w:rPr>
          <w:rFonts w:hint="eastAsia"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我市政务公开虽取得了一定成效，但同时也存在短板和不足。主要有：</w:t>
      </w:r>
      <w:r>
        <w:rPr>
          <w:rFonts w:hint="eastAsia" w:ascii="仿宋_GB2312" w:eastAsia="仿宋_GB2312"/>
          <w:b/>
          <w:bCs/>
          <w:color w:val="000000"/>
          <w:sz w:val="32"/>
          <w:szCs w:val="32"/>
          <w:shd w:val="clear" w:color="auto" w:fill="FFFFFF"/>
          <w:lang w:val="en-US" w:eastAsia="zh-CN"/>
        </w:rPr>
        <w:t>一是人员队伍建设上还有短板。</w:t>
      </w:r>
      <w:r>
        <w:rPr>
          <w:rFonts w:hint="eastAsia" w:ascii="仿宋_GB2312" w:eastAsia="仿宋_GB2312"/>
          <w:color w:val="000000"/>
          <w:sz w:val="32"/>
          <w:szCs w:val="32"/>
          <w:shd w:val="clear" w:color="auto" w:fill="FFFFFF"/>
          <w:lang w:val="en-US" w:eastAsia="zh-CN"/>
        </w:rPr>
        <w:t>基层</w:t>
      </w:r>
      <w:r>
        <w:rPr>
          <w:rFonts w:hint="eastAsia" w:ascii="仿宋_GB2312" w:eastAsia="仿宋_GB2312"/>
          <w:color w:val="000000"/>
          <w:sz w:val="32"/>
          <w:szCs w:val="32"/>
          <w:shd w:val="clear" w:color="auto" w:fill="FFFFFF"/>
        </w:rPr>
        <w:t>多数单位及乡镇工作人员身兼数职，</w:t>
      </w:r>
      <w:r>
        <w:rPr>
          <w:rFonts w:hint="eastAsia" w:ascii="仿宋_GB2312" w:eastAsia="仿宋_GB2312"/>
          <w:color w:val="000000"/>
          <w:sz w:val="32"/>
          <w:szCs w:val="32"/>
          <w:shd w:val="clear" w:color="auto" w:fill="FFFFFF"/>
          <w:lang w:val="en-US" w:eastAsia="zh-CN"/>
        </w:rPr>
        <w:t>工作任务多。且人员变动大，</w:t>
      </w:r>
      <w:r>
        <w:rPr>
          <w:rFonts w:hint="eastAsia" w:ascii="仿宋_GB2312" w:eastAsia="仿宋_GB2312"/>
          <w:color w:val="000000"/>
          <w:sz w:val="32"/>
          <w:szCs w:val="32"/>
          <w:shd w:val="clear" w:color="auto" w:fill="FFFFFF"/>
        </w:rPr>
        <w:t>岗位变动频繁。</w:t>
      </w:r>
      <w:r>
        <w:rPr>
          <w:rFonts w:hint="eastAsia" w:ascii="仿宋_GB2312" w:eastAsia="仿宋_GB2312"/>
          <w:b/>
          <w:bCs/>
          <w:color w:val="000000"/>
          <w:sz w:val="32"/>
          <w:szCs w:val="32"/>
          <w:shd w:val="clear" w:color="auto" w:fill="FFFFFF"/>
          <w:lang w:val="en-US" w:eastAsia="zh-CN"/>
        </w:rPr>
        <w:t>二</w:t>
      </w:r>
      <w:r>
        <w:rPr>
          <w:rFonts w:hint="eastAsia" w:ascii="仿宋_GB2312" w:eastAsia="仿宋_GB2312"/>
          <w:b/>
          <w:bCs/>
          <w:color w:val="000000"/>
          <w:sz w:val="32"/>
          <w:szCs w:val="32"/>
          <w:shd w:val="clear" w:color="auto" w:fill="FFFFFF"/>
        </w:rPr>
        <w:t>是能力素质</w:t>
      </w:r>
      <w:r>
        <w:rPr>
          <w:rFonts w:hint="eastAsia" w:ascii="仿宋_GB2312" w:eastAsia="仿宋_GB2312"/>
          <w:b/>
          <w:bCs/>
          <w:color w:val="000000"/>
          <w:sz w:val="32"/>
          <w:szCs w:val="32"/>
          <w:shd w:val="clear" w:color="auto" w:fill="FFFFFF"/>
          <w:lang w:val="en-US" w:eastAsia="zh-CN"/>
        </w:rPr>
        <w:t>上还</w:t>
      </w:r>
      <w:r>
        <w:rPr>
          <w:rFonts w:hint="eastAsia" w:ascii="仿宋_GB2312" w:eastAsia="仿宋_GB2312"/>
          <w:b/>
          <w:bCs/>
          <w:color w:val="000000"/>
          <w:sz w:val="32"/>
          <w:szCs w:val="32"/>
          <w:shd w:val="clear" w:color="auto" w:fill="FFFFFF"/>
        </w:rPr>
        <w:t>有</w:t>
      </w:r>
      <w:r>
        <w:rPr>
          <w:rFonts w:hint="eastAsia" w:ascii="仿宋_GB2312" w:eastAsia="仿宋_GB2312"/>
          <w:b/>
          <w:bCs/>
          <w:color w:val="000000"/>
          <w:sz w:val="32"/>
          <w:szCs w:val="32"/>
          <w:shd w:val="clear" w:color="auto" w:fill="FFFFFF"/>
          <w:lang w:val="en-US" w:eastAsia="zh-CN"/>
        </w:rPr>
        <w:t>缺项</w:t>
      </w:r>
      <w:r>
        <w:rPr>
          <w:rFonts w:hint="eastAsia" w:ascii="仿宋_GB2312" w:eastAsia="仿宋_GB2312"/>
          <w:b/>
          <w:bCs/>
          <w:color w:val="000000"/>
          <w:sz w:val="32"/>
          <w:szCs w:val="32"/>
          <w:shd w:val="clear" w:color="auto" w:fill="FFFFFF"/>
        </w:rPr>
        <w:t>。</w:t>
      </w:r>
      <w:r>
        <w:rPr>
          <w:rFonts w:hint="eastAsia" w:ascii="仿宋_GB2312" w:eastAsia="仿宋_GB2312"/>
          <w:color w:val="000000"/>
          <w:sz w:val="32"/>
          <w:szCs w:val="32"/>
          <w:shd w:val="clear" w:color="auto" w:fill="FFFFFF"/>
        </w:rPr>
        <w:t>基层对政务公开的理解认识不够，</w:t>
      </w:r>
      <w:r>
        <w:rPr>
          <w:rFonts w:hint="eastAsia" w:ascii="仿宋_GB2312" w:eastAsia="仿宋_GB2312"/>
          <w:color w:val="000000"/>
          <w:sz w:val="32"/>
          <w:szCs w:val="32"/>
          <w:shd w:val="clear" w:color="auto" w:fill="FFFFFF"/>
          <w:lang w:val="en-US" w:eastAsia="zh-CN"/>
        </w:rPr>
        <w:t>还停留在保障有发布信息阶段，在政务信息质量上研究的不深</w:t>
      </w:r>
      <w:r>
        <w:rPr>
          <w:rFonts w:hint="eastAsia" w:ascii="仿宋_GB2312" w:eastAsia="仿宋_GB2312"/>
          <w:color w:val="000000"/>
          <w:sz w:val="32"/>
          <w:szCs w:val="32"/>
          <w:shd w:val="clear" w:color="auto" w:fill="FFFFFF"/>
        </w:rPr>
        <w:t>。</w:t>
      </w:r>
      <w:r>
        <w:rPr>
          <w:rFonts w:hint="eastAsia" w:ascii="仿宋_GB2312" w:eastAsia="仿宋_GB2312"/>
          <w:b/>
          <w:bCs/>
          <w:color w:val="000000"/>
          <w:sz w:val="32"/>
          <w:szCs w:val="32"/>
          <w:shd w:val="clear" w:color="auto" w:fill="FFFFFF"/>
          <w:lang w:val="en-US" w:eastAsia="zh-CN"/>
        </w:rPr>
        <w:t>三</w:t>
      </w:r>
      <w:r>
        <w:rPr>
          <w:rFonts w:hint="eastAsia" w:ascii="仿宋_GB2312" w:eastAsia="仿宋_GB2312"/>
          <w:b/>
          <w:bCs/>
          <w:color w:val="000000"/>
          <w:sz w:val="32"/>
          <w:szCs w:val="32"/>
          <w:shd w:val="clear" w:color="auto" w:fill="FFFFFF"/>
        </w:rPr>
        <w:t>是政府信息公开平台</w:t>
      </w:r>
      <w:r>
        <w:rPr>
          <w:rFonts w:hint="eastAsia" w:ascii="仿宋_GB2312" w:eastAsia="仿宋_GB2312"/>
          <w:b/>
          <w:bCs/>
          <w:color w:val="000000"/>
          <w:sz w:val="32"/>
          <w:szCs w:val="32"/>
          <w:shd w:val="clear" w:color="auto" w:fill="FFFFFF"/>
          <w:lang w:val="en-US" w:eastAsia="zh-CN"/>
        </w:rPr>
        <w:t>建设上还有不足</w:t>
      </w:r>
      <w:r>
        <w:rPr>
          <w:rFonts w:hint="eastAsia" w:ascii="仿宋_GB2312" w:eastAsia="仿宋_GB2312"/>
          <w:b/>
          <w:bCs/>
          <w:color w:val="000000"/>
          <w:sz w:val="32"/>
          <w:szCs w:val="32"/>
          <w:shd w:val="clear" w:color="auto" w:fill="FFFFFF"/>
        </w:rPr>
        <w:t>。</w:t>
      </w:r>
      <w:r>
        <w:rPr>
          <w:rFonts w:hint="eastAsia" w:ascii="仿宋_GB2312" w:eastAsia="仿宋_GB2312"/>
          <w:color w:val="000000"/>
          <w:sz w:val="32"/>
          <w:szCs w:val="32"/>
          <w:shd w:val="clear" w:color="auto" w:fill="FFFFFF"/>
          <w:lang w:val="en-US" w:eastAsia="zh-CN"/>
        </w:rPr>
        <w:t>虽按照</w:t>
      </w:r>
      <w:r>
        <w:rPr>
          <w:rFonts w:hint="eastAsia" w:ascii="仿宋_GB2312" w:eastAsia="仿宋_GB2312"/>
          <w:color w:val="000000"/>
          <w:sz w:val="32"/>
          <w:szCs w:val="32"/>
          <w:shd w:val="clear" w:color="auto" w:fill="FFFFFF"/>
        </w:rPr>
        <w:t>五公开、重点领域公开</w:t>
      </w:r>
      <w:r>
        <w:rPr>
          <w:rFonts w:hint="eastAsia" w:ascii="仿宋_GB2312" w:eastAsia="仿宋_GB2312"/>
          <w:color w:val="000000"/>
          <w:sz w:val="32"/>
          <w:szCs w:val="32"/>
          <w:shd w:val="clear" w:color="auto" w:fill="FFFFFF"/>
          <w:lang w:val="en-US" w:eastAsia="zh-CN"/>
        </w:rPr>
        <w:t>等</w:t>
      </w:r>
      <w:r>
        <w:rPr>
          <w:rFonts w:hint="eastAsia" w:ascii="仿宋_GB2312" w:eastAsia="仿宋_GB2312"/>
          <w:color w:val="000000"/>
          <w:sz w:val="32"/>
          <w:szCs w:val="32"/>
          <w:shd w:val="clear" w:color="auto" w:fill="FFFFFF"/>
        </w:rPr>
        <w:t>内容</w:t>
      </w:r>
      <w:r>
        <w:rPr>
          <w:rFonts w:hint="eastAsia" w:ascii="仿宋_GB2312" w:eastAsia="仿宋_GB2312"/>
          <w:color w:val="000000"/>
          <w:sz w:val="32"/>
          <w:szCs w:val="32"/>
          <w:shd w:val="clear" w:color="auto" w:fill="FFFFFF"/>
          <w:lang w:val="en-US" w:eastAsia="zh-CN"/>
        </w:rPr>
        <w:t>重建了</w:t>
      </w:r>
      <w:r>
        <w:rPr>
          <w:rFonts w:hint="eastAsia" w:ascii="仿宋_GB2312" w:eastAsia="仿宋_GB2312"/>
          <w:color w:val="000000"/>
          <w:sz w:val="32"/>
          <w:szCs w:val="32"/>
          <w:shd w:val="clear" w:color="auto" w:fill="FFFFFF"/>
        </w:rPr>
        <w:t>政府信息公开平台栏目</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但</w:t>
      </w:r>
      <w:r>
        <w:rPr>
          <w:rFonts w:hint="eastAsia" w:ascii="仿宋_GB2312" w:eastAsia="仿宋_GB2312"/>
          <w:color w:val="000000"/>
          <w:sz w:val="32"/>
          <w:szCs w:val="32"/>
          <w:shd w:val="clear" w:color="auto" w:fill="FFFFFF"/>
        </w:rPr>
        <w:t>梳理不够清晰，</w:t>
      </w:r>
      <w:r>
        <w:rPr>
          <w:rFonts w:hint="eastAsia" w:ascii="仿宋_GB2312" w:eastAsia="仿宋_GB2312"/>
          <w:color w:val="000000"/>
          <w:sz w:val="32"/>
          <w:szCs w:val="32"/>
          <w:shd w:val="clear" w:color="auto" w:fill="FFFFFF"/>
          <w:lang w:val="en-US" w:eastAsia="zh-CN"/>
        </w:rPr>
        <w:t>栏目未进一步优化细化</w:t>
      </w:r>
      <w:r>
        <w:rPr>
          <w:rFonts w:hint="eastAsia" w:ascii="仿宋_GB2312" w:eastAsia="仿宋_GB2312"/>
          <w:color w:val="000000"/>
          <w:sz w:val="32"/>
          <w:szCs w:val="32"/>
          <w:shd w:val="clear" w:color="auto" w:fill="FFFFFF"/>
        </w:rPr>
        <w:t>。</w:t>
      </w:r>
      <w:r>
        <w:rPr>
          <w:rFonts w:hint="eastAsia" w:ascii="仿宋_GB2312" w:eastAsia="仿宋_GB2312"/>
          <w:b/>
          <w:bCs/>
          <w:color w:val="000000"/>
          <w:sz w:val="32"/>
          <w:szCs w:val="32"/>
          <w:shd w:val="clear" w:color="auto" w:fill="FFFFFF"/>
          <w:lang w:val="en-US" w:eastAsia="zh-CN"/>
        </w:rPr>
        <w:t>四是</w:t>
      </w:r>
      <w:r>
        <w:rPr>
          <w:rFonts w:hint="eastAsia" w:ascii="仿宋_GB2312" w:eastAsia="仿宋_GB2312"/>
          <w:b/>
          <w:bCs/>
          <w:color w:val="000000"/>
          <w:sz w:val="32"/>
          <w:szCs w:val="32"/>
          <w:shd w:val="clear" w:color="auto" w:fill="FFFFFF"/>
        </w:rPr>
        <w:t>基层政务公开“两化”建设推进</w:t>
      </w:r>
      <w:r>
        <w:rPr>
          <w:rFonts w:hint="eastAsia" w:ascii="仿宋_GB2312" w:eastAsia="仿宋_GB2312"/>
          <w:b/>
          <w:bCs/>
          <w:color w:val="000000"/>
          <w:sz w:val="32"/>
          <w:szCs w:val="32"/>
          <w:shd w:val="clear" w:color="auto" w:fill="FFFFFF"/>
          <w:lang w:val="en-US" w:eastAsia="zh-CN"/>
        </w:rPr>
        <w:t>上还有差距</w:t>
      </w:r>
      <w:r>
        <w:rPr>
          <w:rFonts w:hint="eastAsia" w:ascii="仿宋_GB2312" w:eastAsia="仿宋_GB2312"/>
          <w:b/>
          <w:bCs/>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线下对基层政务公开工作进行了一些探索，但没有将基层政务公开“两化”建设工作“串起来、联起来”，尤其是在线上展示</w:t>
      </w:r>
      <w:r>
        <w:rPr>
          <w:rFonts w:hint="eastAsia" w:ascii="仿宋_GB2312" w:eastAsia="仿宋_GB2312"/>
          <w:color w:val="000000"/>
          <w:sz w:val="32"/>
          <w:szCs w:val="32"/>
          <w:shd w:val="clear" w:color="auto" w:fill="FFFFFF"/>
        </w:rPr>
        <w:t>基层“两化”建设</w:t>
      </w:r>
      <w:r>
        <w:rPr>
          <w:rFonts w:hint="eastAsia" w:ascii="仿宋_GB2312" w:eastAsia="仿宋_GB2312"/>
          <w:color w:val="000000"/>
          <w:sz w:val="32"/>
          <w:szCs w:val="32"/>
          <w:shd w:val="clear" w:color="auto" w:fill="FFFFFF"/>
          <w:lang w:val="en-US" w:eastAsia="zh-CN"/>
        </w:rPr>
        <w:t>成果</w:t>
      </w:r>
      <w:r>
        <w:rPr>
          <w:rFonts w:hint="eastAsia" w:ascii="仿宋_GB2312" w:eastAsia="仿宋_GB2312"/>
          <w:color w:val="000000"/>
          <w:sz w:val="32"/>
          <w:szCs w:val="32"/>
          <w:shd w:val="clear" w:color="auto" w:fill="FFFFFF"/>
        </w:rPr>
        <w:t>。</w:t>
      </w:r>
    </w:p>
    <w:p w14:paraId="06668166">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eastAsia" w:ascii="仿宋_GB2312"/>
          <w:b/>
          <w:bCs/>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（二）下一步打算</w:t>
      </w:r>
    </w:p>
    <w:p w14:paraId="6064A842">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default" w:ascii="仿宋_GB2312" w:eastAsia="仿宋_GB2312"/>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1、</w:t>
      </w:r>
      <w:r>
        <w:rPr>
          <w:rFonts w:hint="eastAsia" w:ascii="仿宋_GB2312" w:eastAsia="仿宋_GB2312"/>
          <w:b/>
          <w:bCs/>
          <w:color w:val="000000"/>
          <w:sz w:val="32"/>
          <w:szCs w:val="32"/>
          <w:shd w:val="clear" w:color="auto" w:fill="FFFFFF"/>
          <w:lang w:val="en-US" w:eastAsia="zh-CN"/>
        </w:rPr>
        <w:t>深入推进基层政务公开标准化规范化建设</w:t>
      </w:r>
      <w:r>
        <w:rPr>
          <w:rFonts w:hint="eastAsia" w:ascii="仿宋_GB2312" w:eastAsia="仿宋_GB2312"/>
          <w:color w:val="000000"/>
          <w:sz w:val="32"/>
          <w:szCs w:val="32"/>
          <w:shd w:val="clear" w:color="auto" w:fill="FFFFFF"/>
          <w:lang w:val="en-US" w:eastAsia="zh-CN"/>
        </w:rPr>
        <w:t>。以标准化促进主动公开、解读回应、依申请公开办理、公众参与工作质量，以群众需求为牵引，全面提升公开质量。同时，</w:t>
      </w:r>
      <w:r>
        <w:rPr>
          <w:rFonts w:hint="default" w:ascii="仿宋_GB2312" w:eastAsia="仿宋_GB2312"/>
          <w:color w:val="000000"/>
          <w:sz w:val="32"/>
          <w:szCs w:val="32"/>
          <w:shd w:val="clear" w:color="auto" w:fill="FFFFFF"/>
          <w:lang w:val="en-US" w:eastAsia="zh-CN"/>
        </w:rPr>
        <w:t>进一步完善26个领域信息，推进示范点创新建设。</w:t>
      </w:r>
      <w:r>
        <w:rPr>
          <w:rFonts w:hint="eastAsia" w:ascii="仿宋_GB2312" w:eastAsia="仿宋_GB2312"/>
          <w:color w:val="000000"/>
          <w:sz w:val="32"/>
          <w:szCs w:val="32"/>
          <w:shd w:val="clear" w:color="auto" w:fill="FFFFFF"/>
          <w:lang w:val="en-US" w:eastAsia="zh-CN"/>
        </w:rPr>
        <w:t>选择两个工作基础好、人员队伍强的单位和乡镇作为市级示范区示范点开展创建工作。围绕基层政务公开标准化规范化工作流程和平台建设等方面积极创新，先行先试，发挥示范引领作用。</w:t>
      </w:r>
    </w:p>
    <w:p w14:paraId="411BB57F">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default" w:ascii="仿宋_GB2312" w:eastAsia="仿宋_GB2312"/>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2、</w:t>
      </w:r>
      <w:r>
        <w:rPr>
          <w:rFonts w:hint="eastAsia" w:ascii="仿宋_GB2312" w:eastAsia="仿宋_GB2312"/>
          <w:b/>
          <w:bCs/>
          <w:color w:val="000000"/>
          <w:sz w:val="32"/>
          <w:szCs w:val="32"/>
          <w:shd w:val="clear" w:color="auto" w:fill="FFFFFF"/>
          <w:lang w:val="en-US" w:eastAsia="zh-CN"/>
        </w:rPr>
        <w:t>加强和改进政策发布解读回应工作。</w:t>
      </w:r>
      <w:r>
        <w:rPr>
          <w:rFonts w:hint="eastAsia" w:ascii="仿宋_GB2312" w:eastAsia="仿宋_GB2312"/>
          <w:color w:val="000000"/>
          <w:sz w:val="32"/>
          <w:szCs w:val="32"/>
          <w:shd w:val="clear" w:color="auto" w:fill="FFFFFF"/>
          <w:lang w:val="en-US" w:eastAsia="zh-CN"/>
        </w:rPr>
        <w:t>着重对政策背景、出台目的、重要举措等方面的实质性解读，强化政务舆情回应，确保在应对重大突发事件及社会热点事件时不失声、不缺位。</w:t>
      </w:r>
    </w:p>
    <w:p w14:paraId="70C59F4D">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default" w:ascii="仿宋_GB2312" w:eastAsia="仿宋_GB2312"/>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3、</w:t>
      </w:r>
      <w:r>
        <w:rPr>
          <w:rFonts w:hint="eastAsia" w:ascii="仿宋_GB2312" w:eastAsia="仿宋_GB2312"/>
          <w:b/>
          <w:bCs/>
          <w:color w:val="000000"/>
          <w:sz w:val="32"/>
          <w:szCs w:val="32"/>
          <w:shd w:val="clear" w:color="auto" w:fill="FFFFFF"/>
          <w:lang w:val="en-US" w:eastAsia="zh-CN"/>
        </w:rPr>
        <w:t>加强队伍公开能力建设。</w:t>
      </w:r>
      <w:r>
        <w:rPr>
          <w:rFonts w:hint="eastAsia" w:ascii="仿宋_GB2312" w:eastAsia="仿宋_GB2312"/>
          <w:color w:val="000000"/>
          <w:sz w:val="32"/>
          <w:szCs w:val="32"/>
          <w:shd w:val="clear" w:color="auto" w:fill="FFFFFF"/>
          <w:lang w:val="en-US" w:eastAsia="zh-CN"/>
        </w:rPr>
        <w:t>督促各责任单位把政务公开工作纳入年度培训教育计划，采取业务专家“请进来”、学习交流“走出去”等方式常态化学习交流，第一时间传达上级政务公开工作最新要求，交流工作经验，全面提高队伍的公开能力和水平。</w:t>
      </w:r>
    </w:p>
    <w:p w14:paraId="6006B5E7">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default" w:ascii="仿宋_GB2312" w:eastAsia="仿宋_GB2312"/>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4、</w:t>
      </w:r>
      <w:r>
        <w:rPr>
          <w:rFonts w:hint="eastAsia" w:ascii="仿宋_GB2312" w:eastAsia="仿宋_GB2312"/>
          <w:b/>
          <w:bCs/>
          <w:color w:val="000000"/>
          <w:sz w:val="32"/>
          <w:szCs w:val="32"/>
          <w:shd w:val="clear" w:color="auto" w:fill="FFFFFF"/>
          <w:lang w:val="en-US" w:eastAsia="zh-CN"/>
        </w:rPr>
        <w:t>完善政务公开制度。</w:t>
      </w:r>
      <w:r>
        <w:rPr>
          <w:rFonts w:hint="eastAsia" w:ascii="仿宋_GB2312" w:eastAsia="仿宋_GB2312"/>
          <w:color w:val="000000"/>
          <w:sz w:val="32"/>
          <w:szCs w:val="32"/>
          <w:shd w:val="clear" w:color="auto" w:fill="FFFFFF"/>
          <w:lang w:val="en-US" w:eastAsia="zh-CN"/>
        </w:rPr>
        <w:t>进一步规范公开内容，提高公开质量。理顺工作机制，安排专人具体负责落实政务公开的各项要求。进一步梳理办理的行政事项，对全市办理的行政事项进一步公开办事程序、办事标准、办事结果，并在工作质量、态度、时效等方面作出承诺，不断增强工作透明度。</w:t>
      </w:r>
    </w:p>
    <w:p w14:paraId="232204CA">
      <w:pPr>
        <w:pStyle w:val="2"/>
        <w:rPr>
          <w:rFonts w:hint="default"/>
          <w:lang w:val="en-US" w:eastAsia="zh-CN"/>
        </w:rPr>
      </w:pPr>
    </w:p>
    <w:p w14:paraId="65931A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42BDC3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cs="仿宋_GB2312"/>
          <w:i w:val="0"/>
          <w:iCs w:val="0"/>
          <w:caps w:val="0"/>
          <w:color w:val="333333"/>
          <w:spacing w:val="0"/>
          <w:kern w:val="0"/>
          <w:sz w:val="32"/>
          <w:szCs w:val="32"/>
          <w:shd w:val="clear" w:fill="FFFFFF"/>
          <w:lang w:val="en-US" w:eastAsia="zh-CN" w:bidi="ar"/>
        </w:rPr>
        <w:t>无</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w:t>
      </w:r>
    </w:p>
    <w:p w14:paraId="43709464"/>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C85FB3"/>
    <w:rsid w:val="09FE29B2"/>
    <w:rsid w:val="0A90639B"/>
    <w:rsid w:val="0C7D02CD"/>
    <w:rsid w:val="0D8B2166"/>
    <w:rsid w:val="11C03A6D"/>
    <w:rsid w:val="1C0F0E00"/>
    <w:rsid w:val="235F41EA"/>
    <w:rsid w:val="30000983"/>
    <w:rsid w:val="30871269"/>
    <w:rsid w:val="34213455"/>
    <w:rsid w:val="39C91FAD"/>
    <w:rsid w:val="3A914EBD"/>
    <w:rsid w:val="3AC52EF5"/>
    <w:rsid w:val="3ACA7D25"/>
    <w:rsid w:val="414B5A37"/>
    <w:rsid w:val="42E33161"/>
    <w:rsid w:val="4AEF1543"/>
    <w:rsid w:val="4F281C3A"/>
    <w:rsid w:val="4F4A79C9"/>
    <w:rsid w:val="52325520"/>
    <w:rsid w:val="56F606AF"/>
    <w:rsid w:val="59831F93"/>
    <w:rsid w:val="5E684C65"/>
    <w:rsid w:val="5F7C5773"/>
    <w:rsid w:val="66F91976"/>
    <w:rsid w:val="67CB2DB6"/>
    <w:rsid w:val="6BD8236E"/>
    <w:rsid w:val="6E424F28"/>
    <w:rsid w:val="738121A3"/>
    <w:rsid w:val="745150E3"/>
    <w:rsid w:val="74717470"/>
    <w:rsid w:val="749A42AC"/>
    <w:rsid w:val="75B742B8"/>
    <w:rsid w:val="7650620D"/>
    <w:rsid w:val="77C97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3587</Words>
  <Characters>3704</Characters>
  <Lines>0</Lines>
  <Paragraphs>0</Paragraphs>
  <TotalTime>488</TotalTime>
  <ScaleCrop>false</ScaleCrop>
  <LinksUpToDate>false</LinksUpToDate>
  <CharactersWithSpaces>3709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2022-01-10T07:46:00Z</dcterms:created>
  <dc:creator>Administrator</dc:creator>
  <cp:lastModifiedBy>Administrator</cp:lastModifiedBy>
  <dcterms:modified xsi:type="dcterms:W3CDTF">2024-12-17T08:33:24Z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5044276C806B4711AB428B7E47C27D5A</vt:lpwstr>
  </property>
</Properties>
</file>