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高安市</w:t>
      </w:r>
      <w:r>
        <w:rPr>
          <w:rFonts w:hint="eastAsia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夏季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购车</w:t>
      </w:r>
      <w:r>
        <w:rPr>
          <w:rFonts w:hint="eastAsia" w:cs="宋体"/>
          <w:b/>
          <w:bCs/>
          <w:i w:val="0"/>
          <w:iCs w:val="0"/>
          <w:caps w:val="0"/>
          <w:color w:val="000000" w:themeColor="text1"/>
          <w:spacing w:val="5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补贴发放方案</w:t>
      </w:r>
    </w:p>
    <w:bookmarkEnd w:id="0"/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640" w:firstLineChars="200"/>
        <w:jc w:val="left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" w:eastAsia="仿宋_GB2312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贯彻落实党中央、国务院以及省、宜春市关于大力提振消费的决策部署，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5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激发汽车消费潜力，提振消费信心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，推动全年消费稳步增长，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根据《高安市2025年提振消费</w:t>
      </w:r>
      <w:r>
        <w:rPr>
          <w:rFonts w:hint="eastAsia" w:ascii="仿宋" w:hAnsi="仿宋" w:eastAsia="仿宋" w:cs="仿宋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行动方案</w:t>
      </w:r>
      <w:r>
        <w:rPr>
          <w:rFonts w:hint="eastAsia" w:ascii="仿宋" w:hAnsi="仿宋" w:eastAsia="仿宋" w:cs="仿宋"/>
          <w:bCs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bCs/>
          <w:color w:val="000000" w:themeColor="text1"/>
          <w:spacing w:val="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文件要求，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市拟发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放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夏季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购车补贴，具体发放方案如下：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发放时间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发放时间：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18日起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（先到先得，发完即止）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参与商户与发放对象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参与商户：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乘用车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新车销售企业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见附件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。发放对象：在我市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任一参与商户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购买7座（含）以下非营运全新燃油车、新能源车的个人消费者。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资金安排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发放细则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全市共发放汽车购车补贴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200万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自202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日起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，凡在高安市购买7座(含)以下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非营运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新燃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油车或新能源车的个人消费者、上宜春市车牌、出具高安购车发票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高安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交强险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和高安商业险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、高安完税证明、车主为自然人的可享受购车补贴。</w:t>
      </w:r>
      <w:r>
        <w:rPr>
          <w:rFonts w:hint="eastAsia" w:ascii="仿宋" w:hAnsi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购车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价格在5万元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以内的，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可享受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00元购车补贴；价格在5万元—10万元（不含10万元）的，可享受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000元购车补贴；价格在10万元—20万元（不含20万元）的，可享受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00元购车补贴，价格为20万元以上（含20万元）的，可享受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000元购车补贴。享受购车补贴的价格以机动车销售发票金额为准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本次购车补贴采取现金发放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numPr>
          <w:ilvl w:val="0"/>
          <w:numId w:val="2"/>
        </w:numPr>
        <w:ind w:left="0" w:leftChars="0" w:firstLine="640" w:firstLineChars="200"/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合作平台确认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日发布了《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高安市商务局关于公开征选2025年度高安市购车补贴发放合作平台的公告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》，公告期内共收到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家单位的报名申请材料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商务局局班子会研究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，确定中国建设银行股份有限公司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行为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汽车购车补贴发放合作平台。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申领流程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按照先到先得、发完即止的原则，购车人在完成车辆上牌后，购车人或汽车销售企业应向合作平台指定APP上传购车人身份证、机动车销售发票、机动车行驶证、购车人本人银行卡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高安交强险和高安商业险发票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等资料原件照片。合作平台审核通过后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并进行公示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公示完毕后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将相应现金发放至购车人银行卡中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本次活动中每个消费者只能享受一次购车补贴政策，享受补贴政策的车辆一年内不能过户转让。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320" w:firstLineChars="100"/>
        <w:textAlignment w:val="auto"/>
        <w:rPr>
          <w:rFonts w:hint="default" w:eastAsia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乘用车销售企业名单</w:t>
      </w:r>
    </w:p>
    <w:p>
      <w:pPr>
        <w:pStyle w:val="3"/>
        <w:numPr>
          <w:ilvl w:val="2"/>
          <w:numId w:val="0"/>
        </w:numPr>
        <w:rPr>
          <w:rFonts w:hint="default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Calibri" w:hAnsi="Calibri" w:cs="Calibri"/>
          <w:i w:val="0"/>
          <w:iCs w:val="0"/>
          <w:caps w:val="0"/>
          <w:color w:val="000000" w:themeColor="text1"/>
          <w:spacing w:val="0"/>
          <w:sz w:val="17"/>
          <w:szCs w:val="17"/>
          <w:shd w:val="clear" w:fill="FFFFFF"/>
          <w14:textFill>
            <w14:solidFill>
              <w14:schemeClr w14:val="tx1"/>
            </w14:solidFill>
          </w14:textFill>
        </w:rPr>
        <w:t xml:space="preserve">       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高安市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商务局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                                              202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日</w:t>
      </w:r>
    </w:p>
    <w:p>
      <w:pPr>
        <w:pStyle w:val="3"/>
        <w:numPr>
          <w:ilvl w:val="2"/>
          <w:numId w:val="0"/>
        </w:numPr>
        <w:ind w:leftChars="0"/>
        <w:jc w:val="both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pStyle w:val="3"/>
        <w:numPr>
          <w:ilvl w:val="2"/>
          <w:numId w:val="0"/>
        </w:numPr>
        <w:ind w:leftChars="0"/>
        <w:jc w:val="center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高安市乘用车新车销售企业名单</w:t>
      </w:r>
    </w:p>
    <w:tbl>
      <w:tblPr>
        <w:tblStyle w:val="10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33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833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企业名单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宜春车风汽车销售服务有限公司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宜春和福汽车销售服务有限公司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宜春市和鑫汽车销售服务有限公司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高安众鑫汽车有限公司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高安市东维通安汽车销售服务有限公司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宜春市利隆汽车销售服务有限公司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宜春市丰高汽车销售服务有限公司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宜春致泰丰田汽车销售服务有限公司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高安市五菱汽车销售有限公司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高安市和风新能源汽车销售有限公司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高安市瑞岑汽车贸易有限公司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高安市林泰汽车销售服务有限公司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高安市华和汽车贸易有限公司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高安市瑞利汽车销售服务有限公司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高安华辰汽车销售服务有限公司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宜春尚丰源汽车贸易有限公司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宜春年富汽车贸易有限公司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高安华祺汽车销售服务有限公司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江西光瑞汽车贸易有限公司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宜春吉车星汽车贸易有限公司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高安市宏兴汽车销售服务有限公司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江西本尚新能源汽车贸易有限公司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高安开隆汽车销售服务有限公司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高安市东顺汽车销售服务有限公司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宜春市兴泰汽车销售服务有限公司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607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宜春市领顺汽车销售服务有限公司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180F6"/>
    <w:multiLevelType w:val="singleLevel"/>
    <w:tmpl w:val="A2B180F6"/>
    <w:lvl w:ilvl="0" w:tentative="0">
      <w:start w:val="5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A598FF66"/>
    <w:multiLevelType w:val="multilevel"/>
    <w:tmpl w:val="A598FF6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YzA0NjdhOWVlYmYyOWM4ODE1YjlmZDFkZjBkMDMifQ=="/>
  </w:docVars>
  <w:rsids>
    <w:rsidRoot w:val="7BC926C0"/>
    <w:rsid w:val="025B304E"/>
    <w:rsid w:val="04EB3E88"/>
    <w:rsid w:val="081128A2"/>
    <w:rsid w:val="0C07229C"/>
    <w:rsid w:val="0D0D0365"/>
    <w:rsid w:val="0E6761F6"/>
    <w:rsid w:val="145D23B9"/>
    <w:rsid w:val="18A13007"/>
    <w:rsid w:val="19364754"/>
    <w:rsid w:val="1F024F58"/>
    <w:rsid w:val="26A23D19"/>
    <w:rsid w:val="284C27F7"/>
    <w:rsid w:val="2A530FF5"/>
    <w:rsid w:val="31B52AE3"/>
    <w:rsid w:val="34CA1CA2"/>
    <w:rsid w:val="3B8E13BE"/>
    <w:rsid w:val="40D27C63"/>
    <w:rsid w:val="4BE84787"/>
    <w:rsid w:val="51984D7E"/>
    <w:rsid w:val="58602834"/>
    <w:rsid w:val="62667408"/>
    <w:rsid w:val="6B8A3ACC"/>
    <w:rsid w:val="6E59346F"/>
    <w:rsid w:val="76136F7D"/>
    <w:rsid w:val="799D45A6"/>
    <w:rsid w:val="7BC926C0"/>
    <w:rsid w:val="7DCFA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60" w:after="160"/>
      <w:jc w:val="left"/>
      <w:outlineLvl w:val="2"/>
    </w:pPr>
    <w:rPr>
      <w:rFonts w:ascii="Times New Roman" w:hAnsi="Times New Roman" w:eastAsia="黑体"/>
      <w:b/>
      <w:sz w:val="28"/>
      <w:szCs w:val="1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5"/>
    <w:qFormat/>
    <w:uiPriority w:val="0"/>
    <w:rPr>
      <w:rFonts w:ascii="Cambria" w:hAnsi="Cambria" w:eastAsia="仿宋"/>
    </w:rPr>
  </w:style>
  <w:style w:type="paragraph" w:styleId="5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1253</Words>
  <Characters>1318</Characters>
  <Lines>0</Lines>
  <Paragraphs>0</Paragraphs>
  <TotalTime>27</TotalTime>
  <ScaleCrop>false</ScaleCrop>
  <LinksUpToDate>false</LinksUpToDate>
  <CharactersWithSpaces>1411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2024-02-23T08:34:00Z</dcterms:created>
  <dc:creator>皮火火</dc:creator>
  <cp:lastModifiedBy>swj</cp:lastModifiedBy>
  <cp:lastPrinted>2025-06-09T16:04:00Z</cp:lastPrinted>
  <dcterms:modified xsi:type="dcterms:W3CDTF">2026-01-09T10:57:00Z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CC69A445B2E40D877C6E6069108DED13</vt:lpwstr>
  </property>
  <property fmtid="{D5CDD505-2E9C-101B-9397-08002B2CF9AE}" pid="4" name="KSOTemplateDocerSaveRecord">
    <vt:lpwstr>eyJoZGlkIjoiNzEzYzA0NjdhOWVlYmYyOWM4ODE1YjlmZDFkZjBkMDMiLCJ1c2VySWQiOiI1Mjc5NzM0NDQifQ==</vt:lpwstr>
  </property>
</Properties>
</file>