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Style w:val="4"/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</w:pPr>
      <w:bookmarkStart w:id="0" w:name="_GoBack"/>
      <w:r>
        <w:rPr>
          <w:rStyle w:val="4"/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江西省2024年第二批更名高新技术企业</w:t>
      </w:r>
      <w:bookmarkEnd w:id="0"/>
    </w:p>
    <w:tbl>
      <w:tblPr>
        <w:tblStyle w:val="2"/>
        <w:tblW w:w="5333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2381"/>
        <w:gridCol w:w="2574"/>
        <w:gridCol w:w="2146"/>
        <w:gridCol w:w="11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4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原企业名称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更名后企业名称</w:t>
            </w:r>
          </w:p>
        </w:tc>
        <w:tc>
          <w:tcPr>
            <w:tcW w:w="1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证书编号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所在地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4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江西欧迈斯微电子有限公司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欧菲微电子（南昌）有限公司</w:t>
            </w:r>
          </w:p>
        </w:tc>
        <w:tc>
          <w:tcPr>
            <w:tcW w:w="1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GR202236000218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南昌市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4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江西省交通桥梁检测加固有限公司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江西交科交通工程有限公司</w:t>
            </w:r>
          </w:p>
        </w:tc>
        <w:tc>
          <w:tcPr>
            <w:tcW w:w="1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GR202336001549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南昌市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4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赣赢科技有限公司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中竑科技有限公司</w:t>
            </w:r>
          </w:p>
        </w:tc>
        <w:tc>
          <w:tcPr>
            <w:tcW w:w="1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GR202336000013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南昌市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4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赣州唯宅汇科技有限公司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江西易卖通科技有限公司</w:t>
            </w:r>
          </w:p>
        </w:tc>
        <w:tc>
          <w:tcPr>
            <w:tcW w:w="1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GR202136000716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赣州市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4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江西络鑫科技有限公司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江西络鑫科技股份有限公司</w:t>
            </w:r>
          </w:p>
        </w:tc>
        <w:tc>
          <w:tcPr>
            <w:tcW w:w="1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GR202336002032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赣州市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4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江西拜澳泰克生物医学科技有限公司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江西剑兰生物医学科技有限公司</w:t>
            </w:r>
          </w:p>
        </w:tc>
        <w:tc>
          <w:tcPr>
            <w:tcW w:w="1180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GR202336001157</w:t>
            </w:r>
          </w:p>
        </w:tc>
        <w:tc>
          <w:tcPr>
            <w:tcW w:w="635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赣州市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4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兴国拓诚农业科技有限公司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兴国拓诚农业科技股份有限公司</w:t>
            </w:r>
          </w:p>
        </w:tc>
        <w:tc>
          <w:tcPr>
            <w:tcW w:w="1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GR202336001713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赣州市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4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吉安市木林森照明器件有限公司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吉安市木林森电子有限公司</w:t>
            </w:r>
          </w:p>
        </w:tc>
        <w:tc>
          <w:tcPr>
            <w:tcW w:w="1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GR202136000982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吉安市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4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吉安市木林森显示器件有限公司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吉安市木林森光电有限公司</w:t>
            </w:r>
          </w:p>
        </w:tc>
        <w:tc>
          <w:tcPr>
            <w:tcW w:w="1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GR202236000240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吉安市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4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吉安市木林森光电显示有限公司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吉安市木林森显示有限公司</w:t>
            </w:r>
          </w:p>
        </w:tc>
        <w:tc>
          <w:tcPr>
            <w:tcW w:w="1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GR202236000584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吉安市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4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江西旭昇电子有限公司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江西旭昇电子股份有限公司</w:t>
            </w:r>
          </w:p>
        </w:tc>
        <w:tc>
          <w:tcPr>
            <w:tcW w:w="1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GR202336001384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吉安市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4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江西联创电缆科技股份有限公司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江西联创电缆科技有限公司</w:t>
            </w:r>
          </w:p>
        </w:tc>
        <w:tc>
          <w:tcPr>
            <w:tcW w:w="1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GR202236001015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吉安市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4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江西耀博电线电缆有限公司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江西耀博电线电缆股份有限公司</w:t>
            </w:r>
          </w:p>
        </w:tc>
        <w:tc>
          <w:tcPr>
            <w:tcW w:w="1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GR202336000309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吉安市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4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"https://innocomreport2.chinatorch.org.cn/xinnocommgr/reportdeal/DataEntNameChangeDeal/javascript: void(0)" \o "https://innocomreport2.chinatorch.org.cn/xinnocommgr/reportdeal/DataEntNameChangeDeal/javascript: void(0)" </w:instrTex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  <w:t>宜丰县新通用铸造有限公司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江西荆通精密制造股份有限公司</w:t>
            </w:r>
          </w:p>
        </w:tc>
        <w:tc>
          <w:tcPr>
            <w:tcW w:w="1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GR202236001533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宜春市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4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江西省金塔钢结构有限公司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江西省金塔钢结构集团有限公司</w:t>
            </w:r>
          </w:p>
        </w:tc>
        <w:tc>
          <w:tcPr>
            <w:tcW w:w="1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GR202336000748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宜春市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4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江西省深根铜箔科技有限公司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江西省深耕铜箔科技有限公司</w:t>
            </w:r>
          </w:p>
        </w:tc>
        <w:tc>
          <w:tcPr>
            <w:tcW w:w="1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GR202336001049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抚州市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4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"https://innocomreport2.chinatorch.org.cn/xinnocommgr/reportdeal/DataEntNameChangeDeal/javascript: void(0)" \o "https://innocomreport2.chinatorch.org.cn/xinnocommgr/reportdeal/DataEntNameChangeDeal/javascript: void(0)" </w:instrTex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  <w:t>中铭新材料科技有限公司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中铭新材料科技股份有限公司</w:t>
            </w:r>
          </w:p>
        </w:tc>
        <w:tc>
          <w:tcPr>
            <w:tcW w:w="1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GR202336000944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抚州市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4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南昌登特科技有限公司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江西登特科技有限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公司</w:t>
            </w:r>
          </w:p>
        </w:tc>
        <w:tc>
          <w:tcPr>
            <w:tcW w:w="1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GR202136000002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九江市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4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江西景光电子有限公司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instrText xml:space="preserve"> HYPERLINK "https://innocomreport2.chinatorch.org.cn/xinnocommgr/reportdeal/DataEntNameChangeDeal/javascript: void(0)" \o "https://innocomreport2.chinatorch.org.cn/xinnocommgr/reportdeal/DataEntNameChangeDeal/javascript: void(0)" </w:instrTex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  <w:t>江西景光电子股份有限公司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GR202236001027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pacing w:val="-20"/>
                <w:kern w:val="0"/>
                <w:sz w:val="28"/>
                <w:szCs w:val="28"/>
                <w:u w:val="none"/>
                <w:lang w:val="en-US" w:eastAsia="zh-CN" w:bidi="ar"/>
              </w:rPr>
              <w:t>景德镇市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4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13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江西剑安消防科技有限责任公司</w:t>
            </w:r>
          </w:p>
        </w:tc>
        <w:tc>
          <w:tcPr>
            <w:tcW w:w="14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江西剑安消防科技股份有限公司</w:t>
            </w:r>
          </w:p>
        </w:tc>
        <w:tc>
          <w:tcPr>
            <w:tcW w:w="11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GR202136000005</w:t>
            </w:r>
          </w:p>
        </w:tc>
        <w:tc>
          <w:tcPr>
            <w:tcW w:w="6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新余市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Style w:val="4"/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Style w:val="4"/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Style w:val="4"/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Style w:val="4"/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Style w:val="4"/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Style w:val="4"/>
          <w:rFonts w:hint="eastAsia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wMDM2M2FhYzlhNjg5OGQ1OWNhMTg2NmIzNzMxY2EifQ=="/>
  </w:docVars>
  <w:rsids>
    <w:rsidRoot w:val="57851E73"/>
    <w:rsid w:val="57851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rFonts w:asciiTheme="minorHAnsi" w:hAnsiTheme="minorHAnsi" w:eastAsiaTheme="minorEastAsia" w:cstheme="minorBidi"/>
      <w:b/>
      <w:bCs/>
    </w:rPr>
  </w:style>
  <w:style w:type="character" w:styleId="5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2024-05-22T06:45:00Z</dcterms:created>
  <dc:creator>牛皮不是牛皮是皮</dc:creator>
  <cp:lastModifiedBy>牛皮不是牛皮是皮</cp:lastModifiedBy>
  <dcterms:modified xsi:type="dcterms:W3CDTF">2024-05-22T06:45:39Z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C2DBE639AF4F45CBBA670A2676563C13_11</vt:lpwstr>
  </property>
</Properties>
</file>