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49C02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z w:val="32"/>
          <w:szCs w:val="32"/>
        </w:rPr>
      </w:pPr>
    </w:p>
    <w:p w14:paraId="553129B7">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0" w:firstLineChars="0"/>
        <w:jc w:val="center"/>
        <w:textAlignment w:val="auto"/>
        <w:rPr>
          <w:rFonts w:hint="eastAsia" w:ascii="Times New Roman" w:hAnsi="Times New Roman" w:eastAsia="方正小标宋简体" w:cs="Times New Roman"/>
          <w:b w:val="0"/>
          <w:bCs/>
          <w:spacing w:val="20"/>
          <w:sz w:val="44"/>
          <w:szCs w:val="44"/>
          <w:highlight w:val="none"/>
          <w:lang w:val="en-US" w:eastAsia="zh-CN"/>
        </w:rPr>
      </w:pPr>
      <mc:AlternateContent>
        <mc:Choice Requires="wpsCustomData">
          <wpsCustomData:docfieldStart id="0" docfieldname="正文文件" hidden="0" print="1" readonly="0" index="4"/>
        </mc:Choice>
      </mc:AlternateContent>
      <w:bookmarkStart w:id="0" w:name="正文文件"/>
      <w:bookmarkEnd w:id="0"/>
      <w:r>
        <w:rPr>
          <w:rFonts w:hint="eastAsia" w:ascii="Times New Roman" w:hAnsi="Times New Roman" w:eastAsia="方正小标宋简体" w:cs="Times New Roman"/>
          <w:b w:val="0"/>
          <w:bCs/>
          <w:sz w:val="44"/>
          <w:szCs w:val="44"/>
          <w:highlight w:val="none"/>
          <w:lang w:val="en-US" w:eastAsia="zh-CN"/>
        </w:rPr>
        <w:t>关于印发《江西省创新积分赋能科技型</w:t>
      </w:r>
      <w:r>
        <w:rPr>
          <w:rFonts w:hint="eastAsia" w:ascii="Times New Roman" w:hAnsi="Times New Roman" w:eastAsia="方正小标宋简体" w:cs="Times New Roman"/>
          <w:b w:val="0"/>
          <w:bCs/>
          <w:spacing w:val="20"/>
          <w:sz w:val="44"/>
          <w:szCs w:val="44"/>
          <w:highlight w:val="none"/>
          <w:lang w:val="en-US" w:eastAsia="zh-CN"/>
        </w:rPr>
        <w:t>企业</w:t>
      </w:r>
    </w:p>
    <w:p w14:paraId="432F13FD">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0" w:firstLineChars="0"/>
        <w:jc w:val="center"/>
        <w:textAlignment w:val="auto"/>
        <w:rPr>
          <w:rFonts w:hint="eastAsia" w:ascii="Times New Roman" w:hAnsi="Times New Roman" w:eastAsia="方正小标宋简体" w:cs="Times New Roman"/>
          <w:b w:val="0"/>
          <w:bCs/>
          <w:spacing w:val="20"/>
          <w:sz w:val="44"/>
          <w:szCs w:val="44"/>
          <w:highlight w:val="none"/>
          <w:lang w:val="en-US" w:eastAsia="zh-CN"/>
        </w:rPr>
      </w:pPr>
      <w:r>
        <w:rPr>
          <w:rFonts w:hint="eastAsia" w:ascii="Times New Roman" w:hAnsi="Times New Roman" w:eastAsia="方正小标宋简体" w:cs="Times New Roman"/>
          <w:b w:val="0"/>
          <w:bCs/>
          <w:spacing w:val="20"/>
          <w:sz w:val="44"/>
          <w:szCs w:val="44"/>
          <w:highlight w:val="none"/>
          <w:lang w:val="en-US" w:eastAsia="zh-CN"/>
        </w:rPr>
        <w:t>高质量发展实施方案（试行）》的通知</w:t>
      </w:r>
    </w:p>
    <w:p w14:paraId="0AA6E8E1">
      <w:pPr>
        <w:jc w:val="center"/>
        <w:rPr>
          <w:rFonts w:hint="default" w:ascii="Times New Roman" w:hAnsi="Times New Roman" w:eastAsia="仿宋_GB2312" w:cs="Times New Roman"/>
          <w:color w:val="000000"/>
          <w:sz w:val="32"/>
          <w:szCs w:val="32"/>
          <w:lang w:eastAsia="zh-CN"/>
        </w:rPr>
      </w:pPr>
      <mc:AlternateContent>
        <mc:Choice Requires="wpsCustomData">
          <wpsCustomData:docfieldStart id="1" docfieldname="B0003" hidden="0" print="1" readonly="0" index="2"/>
        </mc:Choice>
      </mc:AlternateContent>
      <w:bookmarkStart w:id="1" w:name="B0003"/>
    </w:p>
    <w:p w14:paraId="53BE07AA">
      <w:pPr>
        <w:jc w:val="center"/>
        <w:rPr>
          <w:rFonts w:ascii="Times New Roman" w:hAnsi="Times New Roman"/>
          <w:sz w:val="32"/>
          <w:szCs w:val="32"/>
        </w:rPr>
      </w:pPr>
      <w:bookmarkStart w:id="3" w:name="_GoBack"/>
      <w:bookmarkEnd w:id="3"/>
      <w:r>
        <w:rPr>
          <w:rFonts w:hint="default" w:ascii="Times New Roman" w:hAnsi="Times New Roman" w:eastAsia="仿宋_GB2312" w:cs="Times New Roman"/>
          <w:color w:val="000000"/>
          <w:sz w:val="32"/>
          <w:szCs w:val="32"/>
          <w:lang w:eastAsia="zh-CN"/>
        </w:rPr>
        <w:t>赣科产一发〔2025〕45号</w:t>
      </w:r>
      <w:bookmarkEnd w:id="1"/>
      <mc:AlternateContent>
        <mc:Choice Requires="wpsCustomData">
          <wpsCustomData:docfieldEnd id="1"/>
        </mc:Choice>
      </mc:AlternateContent>
    </w:p>
    <w:p w14:paraId="5178AB70">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0" w:firstLineChars="0"/>
        <w:jc w:val="both"/>
        <w:textAlignment w:val="auto"/>
        <w:rPr>
          <w:rFonts w:hint="default" w:ascii="Times New Roman" w:hAnsi="Times New Roman" w:eastAsia="方正小标宋简体" w:cs="Times New Roman"/>
          <w:bCs/>
          <w:sz w:val="44"/>
          <w:szCs w:val="44"/>
          <w:highlight w:val="none"/>
          <w:lang w:val="en-US" w:eastAsia="zh-CN"/>
        </w:rPr>
      </w:pPr>
    </w:p>
    <w:p w14:paraId="5EDE1118">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eastAsia="仿宋_GB2312" w:cs="Times New Roman"/>
          <w:b w:val="0"/>
          <w:kern w:val="2"/>
          <w:sz w:val="32"/>
          <w:szCs w:val="32"/>
          <w:lang w:val="en-US" w:eastAsia="zh-CN" w:bidi="ar-SA"/>
        </w:rPr>
      </w:pPr>
      <w:r>
        <w:rPr>
          <w:rFonts w:hint="default" w:ascii="Times New Roman" w:hAnsi="Times New Roman" w:eastAsia="仿宋_GB2312" w:cs="Times New Roman"/>
          <w:b w:val="0"/>
          <w:kern w:val="2"/>
          <w:sz w:val="32"/>
          <w:szCs w:val="32"/>
          <w:lang w:val="en-US" w:eastAsia="zh-CN" w:bidi="ar-SA"/>
        </w:rPr>
        <w:t>各有关单位：</w:t>
      </w:r>
    </w:p>
    <w:p w14:paraId="3F1B8817">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kern w:val="2"/>
          <w:sz w:val="32"/>
          <w:szCs w:val="32"/>
          <w:lang w:val="en-US" w:eastAsia="zh-CN" w:bidi="ar-SA"/>
        </w:rPr>
      </w:pPr>
      <w:r>
        <w:rPr>
          <w:rFonts w:hint="default" w:ascii="Times New Roman" w:hAnsi="Times New Roman" w:eastAsia="仿宋_GB2312" w:cs="Times New Roman"/>
          <w:b w:val="0"/>
          <w:kern w:val="2"/>
          <w:sz w:val="32"/>
          <w:szCs w:val="32"/>
          <w:lang w:val="en-US" w:eastAsia="zh-CN" w:bidi="ar-SA"/>
        </w:rPr>
        <w:t>为强化企业创新主体地位，有效引导科技、金融等各类资源向科技型企业集聚，助力我省产业高质量发展。根据科技部创新积分制工作“统一指导、因地制宜”的原则，结合我省实际情况，江西省科学技术厅制定了《江西省创新积分赋能科技型企业高质量发展实施方案（试行）》，现印发给你们，请遵照执行。</w:t>
      </w:r>
    </w:p>
    <w:p w14:paraId="454AE48F">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lang w:val="en-US" w:eastAsia="zh-CN"/>
        </w:rPr>
      </w:pPr>
    </w:p>
    <w:p w14:paraId="2C804B09">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p>
    <w:p w14:paraId="293E1EC4">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eastAsia="仿宋_GB2312" w:cs="Times New Roman"/>
          <w:b w:val="0"/>
          <w:kern w:val="2"/>
          <w:sz w:val="32"/>
          <w:szCs w:val="32"/>
          <w:lang w:val="en-US" w:eastAsia="zh-CN" w:bidi="ar-SA"/>
        </w:rPr>
      </w:pPr>
    </w:p>
    <w:p w14:paraId="7520E1D3">
      <w:pPr>
        <w:pStyle w:val="2"/>
        <w:keepNext w:val="0"/>
        <w:keepLines w:val="0"/>
        <w:pageBreakBefore w:val="0"/>
        <w:widowControl w:val="0"/>
        <w:kinsoku/>
        <w:wordWrap/>
        <w:overflowPunct/>
        <w:topLinePunct w:val="0"/>
        <w:autoSpaceDE/>
        <w:autoSpaceDN/>
        <w:bidi w:val="0"/>
        <w:adjustRightInd/>
        <w:snapToGrid/>
        <w:spacing w:line="560" w:lineRule="exact"/>
        <w:ind w:firstLine="704" w:firstLineChars="220"/>
        <w:jc w:val="center"/>
        <w:textAlignment w:val="auto"/>
        <w:rPr>
          <w:rFonts w:hint="eastAsia" w:ascii="Times New Roman" w:hAnsi="Times New Roman" w:eastAsia="仿宋_GB2312" w:cs="Times New Roman"/>
          <w:b w:val="0"/>
          <w:kern w:val="2"/>
          <w:sz w:val="32"/>
          <w:szCs w:val="32"/>
          <w:lang w:val="en-US" w:eastAsia="zh-CN" w:bidi="ar-SA"/>
        </w:rPr>
      </w:pPr>
      <w:r>
        <w:rPr>
          <w:rFonts w:hint="eastAsia" w:ascii="Times New Roman" w:hAnsi="Times New Roman" w:eastAsia="仿宋_GB2312" w:cs="Times New Roman"/>
          <w:b w:val="0"/>
          <w:kern w:val="2"/>
          <w:sz w:val="32"/>
          <w:szCs w:val="32"/>
          <w:lang w:val="en-US" w:eastAsia="zh-CN" w:bidi="ar-SA"/>
        </w:rPr>
        <w:t xml:space="preserve">                  江西省科学技术厅</w:t>
      </w:r>
    </w:p>
    <w:p w14:paraId="18CA5C2D">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Times New Roman"/>
          <w:b w:val="0"/>
          <w:kern w:val="2"/>
          <w:sz w:val="32"/>
          <w:szCs w:val="32"/>
          <w:lang w:val="en-US" w:eastAsia="zh-CN" w:bidi="ar-SA"/>
        </w:rPr>
      </w:pPr>
      <w:r>
        <w:rPr>
          <w:rFonts w:hint="eastAsia" w:ascii="Times New Roman" w:hAnsi="Times New Roman" w:eastAsia="仿宋_GB2312" w:cs="Times New Roman"/>
          <w:b w:val="0"/>
          <w:kern w:val="2"/>
          <w:sz w:val="32"/>
          <w:szCs w:val="32"/>
          <w:lang w:val="en-US" w:eastAsia="zh-CN" w:bidi="ar-SA"/>
        </w:rPr>
        <w:t xml:space="preserve">                   2025年10月31日</w:t>
      </w:r>
    </w:p>
    <w:p w14:paraId="7D6900FD">
      <w:pPr>
        <w:pStyle w:val="2"/>
        <w:keepNext w:val="0"/>
        <w:keepLines w:val="0"/>
        <w:pageBreakBefore w:val="0"/>
        <w:widowControl w:val="0"/>
        <w:tabs>
          <w:tab w:val="left" w:pos="7780"/>
        </w:tabs>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Times New Roman"/>
          <w:b w:val="0"/>
          <w:kern w:val="2"/>
          <w:sz w:val="32"/>
          <w:szCs w:val="32"/>
          <w:lang w:val="en-US" w:eastAsia="zh-CN" w:bidi="ar-SA"/>
        </w:rPr>
      </w:pPr>
      <w:r>
        <w:rPr>
          <w:rFonts w:hint="eastAsia" w:ascii="Times New Roman" w:hAnsi="Times New Roman" w:eastAsia="仿宋_GB2312" w:cs="Times New Roman"/>
          <w:b w:val="0"/>
          <w:kern w:val="2"/>
          <w:sz w:val="32"/>
          <w:szCs w:val="32"/>
          <w:lang w:val="en-US" w:eastAsia="zh-CN" w:bidi="ar-SA"/>
        </w:rPr>
        <w:t>（此件主动公开）</w:t>
      </w:r>
    </w:p>
    <w:p w14:paraId="46F8DACD">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firstLine="0" w:firstLineChars="0"/>
        <w:jc w:val="both"/>
        <w:textAlignment w:val="auto"/>
        <w:rPr>
          <w:rFonts w:hint="default" w:ascii="Times New Roman" w:hAnsi="Times New Roman" w:eastAsia="方正小标宋简体" w:cs="Times New Roman"/>
          <w:bCs/>
          <w:color w:val="auto"/>
          <w:sz w:val="44"/>
          <w:szCs w:val="44"/>
          <w:highlight w:val="none"/>
          <w:lang w:val="en-US" w:eastAsia="zh-CN"/>
        </w:rPr>
      </w:pPr>
    </w:p>
    <w:p w14:paraId="58775849">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firstLine="0" w:firstLineChars="0"/>
        <w:jc w:val="center"/>
        <w:textAlignment w:val="auto"/>
        <w:rPr>
          <w:rFonts w:hint="default" w:ascii="Times New Roman" w:hAnsi="Times New Roman" w:eastAsia="方正小标宋简体" w:cs="Times New Roman"/>
          <w:bCs/>
          <w:color w:val="auto"/>
          <w:sz w:val="44"/>
          <w:szCs w:val="44"/>
          <w:highlight w:val="none"/>
          <w:lang w:val="en-US" w:eastAsia="zh-CN"/>
        </w:rPr>
      </w:pPr>
      <w:r>
        <w:rPr>
          <w:rFonts w:hint="default" w:ascii="Times New Roman" w:hAnsi="Times New Roman" w:eastAsia="方正小标宋简体" w:cs="Times New Roman"/>
          <w:bCs/>
          <w:color w:val="auto"/>
          <w:sz w:val="44"/>
          <w:szCs w:val="44"/>
          <w:highlight w:val="none"/>
          <w:lang w:val="en-US" w:eastAsia="zh-CN"/>
        </w:rPr>
        <w:t>江西省创新积分赋能科技型企业</w:t>
      </w:r>
    </w:p>
    <w:p w14:paraId="4B36E631">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firstLine="0" w:firstLineChars="0"/>
        <w:jc w:val="center"/>
        <w:textAlignment w:val="auto"/>
        <w:rPr>
          <w:rFonts w:hint="default" w:ascii="Times New Roman" w:hAnsi="Times New Roman" w:eastAsia="方正小标宋简体" w:cs="Times New Roman"/>
          <w:bCs/>
          <w:color w:val="auto"/>
          <w:sz w:val="44"/>
          <w:szCs w:val="44"/>
          <w:highlight w:val="none"/>
          <w:lang w:val="en-US" w:eastAsia="zh-CN"/>
        </w:rPr>
      </w:pPr>
      <w:r>
        <w:rPr>
          <w:rFonts w:hint="default" w:ascii="Times New Roman" w:hAnsi="Times New Roman" w:eastAsia="方正小标宋简体" w:cs="Times New Roman"/>
          <w:bCs/>
          <w:color w:val="auto"/>
          <w:sz w:val="44"/>
          <w:szCs w:val="44"/>
          <w:highlight w:val="none"/>
          <w:lang w:val="en-US" w:eastAsia="zh-CN"/>
        </w:rPr>
        <w:t>高质量发展实施方案</w:t>
      </w:r>
    </w:p>
    <w:p w14:paraId="4D4426C5">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firstLine="0" w:firstLineChars="0"/>
        <w:jc w:val="center"/>
        <w:textAlignment w:val="auto"/>
        <w:rPr>
          <w:rFonts w:hint="default" w:ascii="Times New Roman" w:hAnsi="Times New Roman" w:eastAsia="楷体_GB2312" w:cs="Times New Roman"/>
          <w:bCs/>
          <w:color w:val="auto"/>
          <w:sz w:val="32"/>
          <w:szCs w:val="32"/>
          <w:highlight w:val="none"/>
        </w:rPr>
      </w:pPr>
      <w:r>
        <w:rPr>
          <w:rFonts w:hint="default" w:ascii="Times New Roman" w:hAnsi="Times New Roman" w:eastAsia="楷体_GB2312" w:cs="Times New Roman"/>
          <w:bCs/>
          <w:color w:val="auto"/>
          <w:sz w:val="32"/>
          <w:szCs w:val="32"/>
          <w:highlight w:val="none"/>
        </w:rPr>
        <w:t>（</w:t>
      </w:r>
      <w:r>
        <w:rPr>
          <w:rFonts w:hint="eastAsia" w:ascii="Times New Roman" w:hAnsi="Times New Roman" w:eastAsia="楷体_GB2312" w:cs="Times New Roman"/>
          <w:bCs/>
          <w:color w:val="auto"/>
          <w:sz w:val="32"/>
          <w:szCs w:val="32"/>
          <w:highlight w:val="none"/>
          <w:lang w:eastAsia="zh-CN"/>
        </w:rPr>
        <w:t>试行</w:t>
      </w:r>
      <w:r>
        <w:rPr>
          <w:rFonts w:hint="default" w:ascii="Times New Roman" w:hAnsi="Times New Roman" w:eastAsia="楷体_GB2312" w:cs="Times New Roman"/>
          <w:bCs/>
          <w:color w:val="auto"/>
          <w:sz w:val="32"/>
          <w:szCs w:val="32"/>
          <w:highlight w:val="none"/>
        </w:rPr>
        <w:t>）</w:t>
      </w:r>
    </w:p>
    <w:p w14:paraId="1B8DA644">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firstLine="0" w:firstLineChars="0"/>
        <w:jc w:val="both"/>
        <w:textAlignment w:val="auto"/>
        <w:rPr>
          <w:rFonts w:hint="default" w:ascii="Times New Roman" w:hAnsi="Times New Roman" w:eastAsia="楷体_GB2312" w:cs="Times New Roman"/>
          <w:bCs/>
          <w:color w:val="auto"/>
          <w:sz w:val="32"/>
          <w:szCs w:val="32"/>
          <w:highlight w:val="none"/>
          <w:lang w:val="en-US" w:eastAsia="zh-CN"/>
        </w:rPr>
      </w:pPr>
    </w:p>
    <w:p w14:paraId="30DAB325">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为进一步强化企业创新主体地位，引导各类创新资源向科技型企业集中，持续发挥创新积分作为新型科技金融政策工具的重要作用，加强创新积分制应用场景的有效探索，不断放大为科技型企业赋能的政策效能，根据科技部《“创新积分制”工作指引（全国试行版）》有关要求，结合我省实际，制定本实施方案。</w:t>
      </w:r>
    </w:p>
    <w:p w14:paraId="11D16C43">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一、总体要求</w:t>
      </w:r>
    </w:p>
    <w:p w14:paraId="4F77EF58">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以习近平新时代中国特色社会主义思想为指导，深入学习贯彻党的二十届三中全会精神和习近平总书记考察江西重要讲话精神，按照省委</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省政府</w:t>
      </w:r>
      <w:r>
        <w:rPr>
          <w:rFonts w:hint="default" w:ascii="Times New Roman" w:hAnsi="Times New Roman" w:eastAsia="仿宋_GB2312" w:cs="Times New Roman"/>
          <w:color w:val="auto"/>
          <w:sz w:val="32"/>
          <w:szCs w:val="32"/>
          <w:highlight w:val="none"/>
        </w:rPr>
        <w:t>关于强化企业创新主体地位的决策部署，聚焦“走在前、勇争先、善作为”的目标要求</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0"/>
          <w:sz w:val="32"/>
          <w:szCs w:val="32"/>
          <w:highlight w:val="none"/>
          <w:shd w:val="clear" w:color="auto" w:fill="FFFFFF"/>
          <w:lang w:val="en-US" w:eastAsia="zh-CN" w:bidi="ar"/>
        </w:rPr>
        <w:t>围绕“五位一体，双融赋能”总体思路，聚焦“高质数据、动态评分、精准画像、服务场景、赣科宝产品”五大领域，为企业提供高效的“融资”“融智”服务，</w:t>
      </w:r>
      <w:r>
        <w:rPr>
          <w:rFonts w:hint="default" w:ascii="Times New Roman" w:hAnsi="Times New Roman" w:eastAsia="仿宋_GB2312" w:cs="Times New Roman"/>
          <w:color w:val="auto"/>
          <w:sz w:val="32"/>
          <w:szCs w:val="32"/>
          <w:highlight w:val="none"/>
        </w:rPr>
        <w:t>推动创新积分制提质扩面，加速发现、靶向支持和重点培育一批高水平科技型企业，</w:t>
      </w:r>
      <w:r>
        <w:rPr>
          <w:rFonts w:hint="default" w:ascii="Times New Roman" w:hAnsi="Times New Roman" w:eastAsia="仿宋_GB2312" w:cs="Times New Roman"/>
          <w:color w:val="auto"/>
          <w:sz w:val="32"/>
          <w:szCs w:val="32"/>
          <w:highlight w:val="none"/>
          <w:lang w:eastAsia="zh-CN"/>
        </w:rPr>
        <w:t>全面</w:t>
      </w:r>
      <w:r>
        <w:rPr>
          <w:rFonts w:hint="default" w:ascii="Times New Roman" w:hAnsi="Times New Roman" w:eastAsia="仿宋_GB2312" w:cs="Times New Roman"/>
          <w:color w:val="auto"/>
          <w:sz w:val="32"/>
          <w:szCs w:val="32"/>
          <w:highlight w:val="none"/>
        </w:rPr>
        <w:t>助力我省科技型企业高质量发展。</w:t>
      </w:r>
    </w:p>
    <w:p w14:paraId="29156EF8">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二、工作原则</w:t>
      </w:r>
    </w:p>
    <w:p w14:paraId="48642769">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坚持数据驱动。以各方政务数据为基础，</w:t>
      </w:r>
      <w:r>
        <w:rPr>
          <w:rFonts w:hint="default" w:ascii="Times New Roman" w:hAnsi="Times New Roman" w:eastAsia="仿宋_GB2312" w:cs="Times New Roman"/>
          <w:color w:val="auto"/>
          <w:sz w:val="32"/>
          <w:szCs w:val="32"/>
          <w:highlight w:val="none"/>
          <w:lang w:eastAsia="zh-CN"/>
        </w:rPr>
        <w:t>构建</w:t>
      </w:r>
      <w:r>
        <w:rPr>
          <w:rFonts w:hint="default" w:ascii="Times New Roman" w:hAnsi="Times New Roman" w:eastAsia="仿宋_GB2312" w:cs="Times New Roman"/>
          <w:color w:val="auto"/>
          <w:sz w:val="32"/>
          <w:szCs w:val="32"/>
          <w:highlight w:val="none"/>
        </w:rPr>
        <w:t>跨部门、常态化数据收集和</w:t>
      </w:r>
      <w:r>
        <w:rPr>
          <w:rFonts w:hint="default" w:ascii="Times New Roman" w:hAnsi="Times New Roman" w:eastAsia="仿宋_GB2312" w:cs="Times New Roman"/>
          <w:color w:val="auto"/>
          <w:sz w:val="32"/>
          <w:szCs w:val="32"/>
          <w:highlight w:val="none"/>
          <w:lang w:eastAsia="zh-CN"/>
        </w:rPr>
        <w:t>共享</w:t>
      </w:r>
      <w:r>
        <w:rPr>
          <w:rFonts w:hint="default" w:ascii="Times New Roman" w:hAnsi="Times New Roman" w:eastAsia="仿宋_GB2312" w:cs="Times New Roman"/>
          <w:color w:val="auto"/>
          <w:sz w:val="32"/>
          <w:szCs w:val="32"/>
          <w:highlight w:val="none"/>
        </w:rPr>
        <w:t>协作机制，提</w:t>
      </w:r>
      <w:r>
        <w:rPr>
          <w:rFonts w:hint="default" w:ascii="Times New Roman" w:hAnsi="Times New Roman" w:eastAsia="仿宋_GB2312" w:cs="Times New Roman"/>
          <w:color w:val="auto"/>
          <w:sz w:val="32"/>
          <w:szCs w:val="32"/>
          <w:highlight w:val="none"/>
          <w:lang w:eastAsia="zh-CN"/>
        </w:rPr>
        <w:t>升</w:t>
      </w:r>
      <w:r>
        <w:rPr>
          <w:rFonts w:hint="default" w:ascii="Times New Roman" w:hAnsi="Times New Roman" w:eastAsia="仿宋_GB2312" w:cs="Times New Roman"/>
          <w:color w:val="auto"/>
          <w:sz w:val="32"/>
          <w:szCs w:val="32"/>
          <w:highlight w:val="none"/>
        </w:rPr>
        <w:t>数据采集的效率</w:t>
      </w:r>
      <w:r>
        <w:rPr>
          <w:rFonts w:hint="default" w:ascii="Times New Roman" w:hAnsi="Times New Roman" w:eastAsia="仿宋_GB2312" w:cs="Times New Roman"/>
          <w:color w:val="auto"/>
          <w:sz w:val="32"/>
          <w:szCs w:val="32"/>
          <w:highlight w:val="none"/>
          <w:lang w:eastAsia="zh-CN"/>
        </w:rPr>
        <w:t>与</w:t>
      </w:r>
      <w:r>
        <w:rPr>
          <w:rFonts w:hint="default" w:ascii="Times New Roman" w:hAnsi="Times New Roman" w:eastAsia="仿宋_GB2312" w:cs="Times New Roman"/>
          <w:color w:val="auto"/>
          <w:sz w:val="32"/>
          <w:szCs w:val="32"/>
          <w:highlight w:val="none"/>
        </w:rPr>
        <w:t>准确性，</w:t>
      </w:r>
      <w:r>
        <w:rPr>
          <w:rFonts w:hint="default" w:ascii="Times New Roman" w:hAnsi="Times New Roman" w:eastAsia="仿宋_GB2312" w:cs="Times New Roman"/>
          <w:color w:val="auto"/>
          <w:sz w:val="32"/>
          <w:szCs w:val="32"/>
          <w:highlight w:val="none"/>
          <w:lang w:eastAsia="zh-CN"/>
        </w:rPr>
        <w:t>强化数据质量审核</w:t>
      </w:r>
      <w:r>
        <w:rPr>
          <w:rFonts w:hint="default" w:ascii="Times New Roman" w:hAnsi="Times New Roman" w:eastAsia="仿宋_GB2312" w:cs="Times New Roman"/>
          <w:color w:val="auto"/>
          <w:sz w:val="32"/>
          <w:szCs w:val="32"/>
          <w:highlight w:val="none"/>
        </w:rPr>
        <w:t>，通过</w:t>
      </w:r>
      <w:r>
        <w:rPr>
          <w:rFonts w:hint="default" w:ascii="Times New Roman" w:hAnsi="Times New Roman" w:eastAsia="仿宋_GB2312" w:cs="Times New Roman"/>
          <w:color w:val="auto"/>
          <w:sz w:val="32"/>
          <w:szCs w:val="32"/>
          <w:highlight w:val="none"/>
          <w:lang w:eastAsia="zh-CN"/>
        </w:rPr>
        <w:t>多源</w:t>
      </w:r>
      <w:r>
        <w:rPr>
          <w:rFonts w:hint="default" w:ascii="Times New Roman" w:hAnsi="Times New Roman" w:eastAsia="仿宋_GB2312" w:cs="Times New Roman"/>
          <w:color w:val="auto"/>
          <w:sz w:val="32"/>
          <w:szCs w:val="32"/>
          <w:highlight w:val="none"/>
        </w:rPr>
        <w:t>外部数据匹配、内部数据结构核查等方式</w:t>
      </w:r>
      <w:r>
        <w:rPr>
          <w:rFonts w:hint="default" w:ascii="Times New Roman" w:hAnsi="Times New Roman" w:eastAsia="仿宋_GB2312" w:cs="Times New Roman"/>
          <w:color w:val="auto"/>
          <w:sz w:val="32"/>
          <w:szCs w:val="32"/>
          <w:highlight w:val="none"/>
          <w:lang w:eastAsia="zh-CN"/>
        </w:rPr>
        <w:t>实现</w:t>
      </w:r>
      <w:r>
        <w:rPr>
          <w:rFonts w:hint="default" w:ascii="Times New Roman" w:hAnsi="Times New Roman" w:eastAsia="仿宋_GB2312" w:cs="Times New Roman"/>
          <w:color w:val="auto"/>
          <w:sz w:val="32"/>
          <w:szCs w:val="32"/>
          <w:highlight w:val="none"/>
        </w:rPr>
        <w:t>数据有效核验。</w:t>
      </w:r>
    </w:p>
    <w:p w14:paraId="6C9D2A46">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强化部门协同。加强有关部门</w:t>
      </w:r>
      <w:r>
        <w:rPr>
          <w:rFonts w:hint="default" w:ascii="Times New Roman" w:hAnsi="Times New Roman" w:eastAsia="仿宋_GB2312" w:cs="Times New Roman"/>
          <w:color w:val="auto"/>
          <w:sz w:val="32"/>
          <w:szCs w:val="32"/>
          <w:highlight w:val="none"/>
          <w:lang w:eastAsia="zh-CN"/>
        </w:rPr>
        <w:t>在</w:t>
      </w:r>
      <w:r>
        <w:rPr>
          <w:rFonts w:hint="default" w:ascii="Times New Roman" w:hAnsi="Times New Roman" w:eastAsia="仿宋_GB2312" w:cs="Times New Roman"/>
          <w:color w:val="auto"/>
          <w:sz w:val="32"/>
          <w:szCs w:val="32"/>
          <w:highlight w:val="none"/>
        </w:rPr>
        <w:t>目标制定、资源配置、任务推进</w:t>
      </w:r>
      <w:r>
        <w:rPr>
          <w:rFonts w:hint="default" w:ascii="Times New Roman" w:hAnsi="Times New Roman" w:eastAsia="仿宋_GB2312" w:cs="Times New Roman"/>
          <w:color w:val="auto"/>
          <w:sz w:val="32"/>
          <w:szCs w:val="32"/>
          <w:highlight w:val="none"/>
          <w:lang w:eastAsia="zh-CN"/>
        </w:rPr>
        <w:t>等环节的</w:t>
      </w:r>
      <w:r>
        <w:rPr>
          <w:rFonts w:hint="default" w:ascii="Times New Roman" w:hAnsi="Times New Roman" w:eastAsia="仿宋_GB2312" w:cs="Times New Roman"/>
          <w:color w:val="auto"/>
          <w:sz w:val="32"/>
          <w:szCs w:val="32"/>
          <w:highlight w:val="none"/>
        </w:rPr>
        <w:t>协同</w:t>
      </w:r>
      <w:r>
        <w:rPr>
          <w:rFonts w:hint="default" w:ascii="Times New Roman" w:hAnsi="Times New Roman" w:eastAsia="仿宋_GB2312" w:cs="Times New Roman"/>
          <w:color w:val="auto"/>
          <w:sz w:val="32"/>
          <w:szCs w:val="32"/>
          <w:highlight w:val="none"/>
          <w:lang w:eastAsia="zh-CN"/>
        </w:rPr>
        <w:t>联动</w:t>
      </w:r>
      <w:r>
        <w:rPr>
          <w:rFonts w:hint="default" w:ascii="Times New Roman" w:hAnsi="Times New Roman" w:eastAsia="仿宋_GB2312" w:cs="Times New Roman"/>
          <w:color w:val="auto"/>
          <w:sz w:val="32"/>
          <w:szCs w:val="32"/>
          <w:highlight w:val="none"/>
        </w:rPr>
        <w:t>，凝聚高效合力，以</w:t>
      </w:r>
      <w:r>
        <w:rPr>
          <w:rFonts w:hint="default" w:ascii="Times New Roman" w:hAnsi="Times New Roman" w:eastAsia="仿宋_GB2312" w:cs="Times New Roman"/>
          <w:color w:val="auto"/>
          <w:sz w:val="32"/>
          <w:szCs w:val="32"/>
          <w:highlight w:val="none"/>
          <w:lang w:eastAsia="zh-CN"/>
        </w:rPr>
        <w:t>深化</w:t>
      </w:r>
      <w:r>
        <w:rPr>
          <w:rFonts w:hint="default" w:ascii="Times New Roman" w:hAnsi="Times New Roman" w:eastAsia="仿宋_GB2312" w:cs="Times New Roman"/>
          <w:color w:val="auto"/>
          <w:sz w:val="32"/>
          <w:szCs w:val="32"/>
          <w:highlight w:val="none"/>
        </w:rPr>
        <w:t>积分应用为</w:t>
      </w:r>
      <w:r>
        <w:rPr>
          <w:rFonts w:hint="default" w:ascii="Times New Roman" w:hAnsi="Times New Roman" w:eastAsia="仿宋_GB2312" w:cs="Times New Roman"/>
          <w:color w:val="auto"/>
          <w:sz w:val="32"/>
          <w:szCs w:val="32"/>
          <w:highlight w:val="none"/>
          <w:lang w:eastAsia="zh-CN"/>
        </w:rPr>
        <w:t>核心</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推动</w:t>
      </w:r>
      <w:r>
        <w:rPr>
          <w:rFonts w:hint="default" w:ascii="Times New Roman" w:hAnsi="Times New Roman" w:eastAsia="仿宋_GB2312" w:cs="Times New Roman"/>
          <w:color w:val="auto"/>
          <w:sz w:val="32"/>
          <w:szCs w:val="32"/>
          <w:highlight w:val="none"/>
        </w:rPr>
        <w:t>评价结果转化为</w:t>
      </w:r>
      <w:r>
        <w:rPr>
          <w:rFonts w:hint="default" w:ascii="Times New Roman" w:hAnsi="Times New Roman" w:eastAsia="仿宋_GB2312" w:cs="Times New Roman"/>
          <w:color w:val="auto"/>
          <w:sz w:val="32"/>
          <w:szCs w:val="32"/>
          <w:highlight w:val="none"/>
          <w:lang w:eastAsia="zh-CN"/>
        </w:rPr>
        <w:t>精准</w:t>
      </w:r>
      <w:r>
        <w:rPr>
          <w:rFonts w:hint="default" w:ascii="Times New Roman" w:hAnsi="Times New Roman" w:eastAsia="仿宋_GB2312" w:cs="Times New Roman"/>
          <w:color w:val="auto"/>
          <w:sz w:val="32"/>
          <w:szCs w:val="32"/>
          <w:highlight w:val="none"/>
        </w:rPr>
        <w:t>的政策支持和资源</w:t>
      </w:r>
      <w:r>
        <w:rPr>
          <w:rFonts w:hint="default" w:ascii="Times New Roman" w:hAnsi="Times New Roman" w:eastAsia="仿宋_GB2312" w:cs="Times New Roman"/>
          <w:color w:val="auto"/>
          <w:sz w:val="32"/>
          <w:szCs w:val="32"/>
          <w:highlight w:val="none"/>
          <w:lang w:eastAsia="zh-CN"/>
        </w:rPr>
        <w:t>配置</w:t>
      </w:r>
      <w:r>
        <w:rPr>
          <w:rFonts w:hint="default" w:ascii="Times New Roman" w:hAnsi="Times New Roman" w:eastAsia="仿宋_GB2312" w:cs="Times New Roman"/>
          <w:color w:val="auto"/>
          <w:sz w:val="32"/>
          <w:szCs w:val="32"/>
          <w:highlight w:val="none"/>
        </w:rPr>
        <w:t>，加快科技、金融等</w:t>
      </w:r>
      <w:r>
        <w:rPr>
          <w:rFonts w:hint="default" w:ascii="Times New Roman" w:hAnsi="Times New Roman" w:eastAsia="仿宋_GB2312" w:cs="Times New Roman"/>
          <w:color w:val="auto"/>
          <w:sz w:val="32"/>
          <w:szCs w:val="32"/>
          <w:highlight w:val="none"/>
          <w:lang w:eastAsia="zh-CN"/>
        </w:rPr>
        <w:t>要素</w:t>
      </w:r>
      <w:r>
        <w:rPr>
          <w:rFonts w:hint="default" w:ascii="Times New Roman" w:hAnsi="Times New Roman" w:eastAsia="仿宋_GB2312" w:cs="Times New Roman"/>
          <w:color w:val="auto"/>
          <w:sz w:val="32"/>
          <w:szCs w:val="32"/>
          <w:highlight w:val="none"/>
        </w:rPr>
        <w:t>向企业创新赋能。</w:t>
      </w:r>
    </w:p>
    <w:p w14:paraId="5D056ED4">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cs="Times New Roman"/>
          <w:color w:val="auto"/>
          <w:sz w:val="32"/>
          <w:szCs w:val="32"/>
          <w:highlight w:val="none"/>
        </w:rPr>
      </w:pPr>
      <w:r>
        <w:rPr>
          <w:rFonts w:hint="default" w:ascii="Times New Roman" w:hAnsi="Times New Roman" w:eastAsia="仿宋_GB2312" w:cs="Times New Roman"/>
          <w:color w:val="auto"/>
          <w:sz w:val="32"/>
          <w:szCs w:val="32"/>
          <w:highlight w:val="none"/>
        </w:rPr>
        <w:t>拓展应用场景。坚持以质促量、量质双升，统筹推进企业创新积分制逐步</w:t>
      </w:r>
      <w:r>
        <w:rPr>
          <w:rFonts w:hint="default" w:ascii="Times New Roman" w:hAnsi="Times New Roman" w:eastAsia="仿宋_GB2312" w:cs="Times New Roman"/>
          <w:color w:val="auto"/>
          <w:sz w:val="32"/>
          <w:szCs w:val="32"/>
          <w:highlight w:val="none"/>
          <w:lang w:eastAsia="zh-CN"/>
        </w:rPr>
        <w:t>覆盖</w:t>
      </w:r>
      <w:r>
        <w:rPr>
          <w:rFonts w:hint="default" w:ascii="Times New Roman" w:hAnsi="Times New Roman" w:eastAsia="仿宋_GB2312" w:cs="Times New Roman"/>
          <w:color w:val="auto"/>
          <w:sz w:val="32"/>
          <w:szCs w:val="32"/>
          <w:highlight w:val="none"/>
        </w:rPr>
        <w:t>全省开发区和科技型企业。强化场景需求牵引，精确引导资金、人才、技术、数据、土地等各类要素向科技型企业</w:t>
      </w:r>
      <w:r>
        <w:rPr>
          <w:rFonts w:hint="default" w:ascii="Times New Roman" w:hAnsi="Times New Roman" w:eastAsia="仿宋_GB2312" w:cs="Times New Roman"/>
          <w:color w:val="auto"/>
          <w:sz w:val="32"/>
          <w:szCs w:val="32"/>
          <w:highlight w:val="none"/>
          <w:lang w:eastAsia="zh-CN"/>
        </w:rPr>
        <w:t>集聚</w:t>
      </w:r>
      <w:r>
        <w:rPr>
          <w:rFonts w:hint="default" w:ascii="Times New Roman" w:hAnsi="Times New Roman" w:eastAsia="仿宋_GB2312" w:cs="Times New Roman"/>
          <w:color w:val="auto"/>
          <w:sz w:val="32"/>
          <w:szCs w:val="32"/>
          <w:highlight w:val="none"/>
        </w:rPr>
        <w:t>，促进科技型企业</w:t>
      </w:r>
      <w:r>
        <w:rPr>
          <w:rFonts w:hint="default" w:ascii="Times New Roman" w:hAnsi="Times New Roman" w:eastAsia="仿宋_GB2312" w:cs="Times New Roman"/>
          <w:color w:val="auto"/>
          <w:sz w:val="32"/>
          <w:szCs w:val="32"/>
          <w:highlight w:val="none"/>
          <w:lang w:eastAsia="zh-CN"/>
        </w:rPr>
        <w:t>加速</w:t>
      </w:r>
      <w:r>
        <w:rPr>
          <w:rFonts w:hint="default" w:ascii="Times New Roman" w:hAnsi="Times New Roman" w:eastAsia="仿宋_GB2312" w:cs="Times New Roman"/>
          <w:color w:val="auto"/>
          <w:sz w:val="32"/>
          <w:szCs w:val="32"/>
          <w:highlight w:val="none"/>
        </w:rPr>
        <w:t>成长。</w:t>
      </w:r>
    </w:p>
    <w:p w14:paraId="32994491">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三、主要目标</w:t>
      </w:r>
    </w:p>
    <w:p w14:paraId="253620E9">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构建</w:t>
      </w:r>
      <w:r>
        <w:rPr>
          <w:rFonts w:hint="default" w:ascii="Times New Roman" w:hAnsi="Times New Roman" w:eastAsia="仿宋_GB2312" w:cs="Times New Roman"/>
          <w:color w:val="auto"/>
          <w:sz w:val="32"/>
          <w:szCs w:val="32"/>
          <w:highlight w:val="none"/>
        </w:rPr>
        <w:t>具有江西特色的创新积分评价指标体系，为企业“精准画像”，推动企业创新积分制在1个核心“金融”场景+“科技”等X个场景落地应用。到2025年底，推动创新积分制在</w:t>
      </w:r>
      <w:r>
        <w:rPr>
          <w:rFonts w:hint="default" w:ascii="Times New Roman" w:hAnsi="Times New Roman" w:eastAsia="仿宋_GB2312" w:cs="Times New Roman"/>
          <w:color w:val="auto"/>
          <w:sz w:val="32"/>
          <w:szCs w:val="32"/>
          <w:highlight w:val="none"/>
          <w:lang w:eastAsia="zh-CN"/>
        </w:rPr>
        <w:t>全省高新区试点实施</w:t>
      </w:r>
      <w:r>
        <w:rPr>
          <w:rFonts w:hint="default" w:ascii="Times New Roman" w:hAnsi="Times New Roman" w:eastAsia="仿宋_GB2312" w:cs="Times New Roman"/>
          <w:color w:val="auto"/>
          <w:sz w:val="32"/>
          <w:szCs w:val="32"/>
          <w:highlight w:val="none"/>
        </w:rPr>
        <w:t>；到2026年底，实现创新积分制</w:t>
      </w:r>
      <w:r>
        <w:rPr>
          <w:rFonts w:hint="default" w:ascii="Times New Roman" w:hAnsi="Times New Roman" w:eastAsia="仿宋_GB2312" w:cs="Times New Roman"/>
          <w:color w:val="auto"/>
          <w:sz w:val="32"/>
          <w:szCs w:val="32"/>
          <w:highlight w:val="none"/>
          <w:lang w:eastAsia="zh-CN"/>
        </w:rPr>
        <w:t>在</w:t>
      </w:r>
      <w:r>
        <w:rPr>
          <w:rFonts w:hint="default" w:ascii="Times New Roman" w:hAnsi="Times New Roman" w:eastAsia="仿宋_GB2312" w:cs="Times New Roman"/>
          <w:color w:val="auto"/>
          <w:sz w:val="32"/>
          <w:szCs w:val="32"/>
          <w:highlight w:val="none"/>
        </w:rPr>
        <w:t>全省</w:t>
      </w:r>
      <w:r>
        <w:rPr>
          <w:rFonts w:hint="default" w:ascii="Times New Roman" w:hAnsi="Times New Roman" w:eastAsia="仿宋_GB2312" w:cs="Times New Roman"/>
          <w:color w:val="auto"/>
          <w:sz w:val="32"/>
          <w:szCs w:val="32"/>
          <w:highlight w:val="none"/>
          <w:lang w:eastAsia="zh-CN"/>
        </w:rPr>
        <w:t>开发区覆盖；</w:t>
      </w:r>
      <w:r>
        <w:rPr>
          <w:rFonts w:hint="default" w:ascii="Times New Roman" w:hAnsi="Times New Roman" w:eastAsia="仿宋_GB2312" w:cs="Times New Roman"/>
          <w:color w:val="auto"/>
          <w:sz w:val="32"/>
          <w:szCs w:val="32"/>
          <w:highlight w:val="none"/>
        </w:rPr>
        <w:t>到202</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年底，实现创新积分制</w:t>
      </w:r>
      <w:r>
        <w:rPr>
          <w:rFonts w:hint="default" w:ascii="Times New Roman" w:hAnsi="Times New Roman" w:eastAsia="仿宋_GB2312" w:cs="Times New Roman"/>
          <w:color w:val="auto"/>
          <w:sz w:val="32"/>
          <w:szCs w:val="32"/>
          <w:highlight w:val="none"/>
          <w:lang w:eastAsia="zh-CN"/>
        </w:rPr>
        <w:t>在</w:t>
      </w:r>
      <w:r>
        <w:rPr>
          <w:rFonts w:hint="default" w:ascii="Times New Roman" w:hAnsi="Times New Roman" w:eastAsia="仿宋_GB2312" w:cs="Times New Roman"/>
          <w:color w:val="auto"/>
          <w:sz w:val="32"/>
          <w:szCs w:val="32"/>
          <w:highlight w:val="none"/>
        </w:rPr>
        <w:t>全省覆盖</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企业创新创业生态环境进一步优化完善，发展活力得到显著增强。</w:t>
      </w:r>
    </w:p>
    <w:p w14:paraId="2942B33C">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四、重点任务</w:t>
      </w:r>
    </w:p>
    <w:p w14:paraId="049152DF">
      <w:pPr>
        <w:keepNext w:val="0"/>
        <w:keepLines w:val="0"/>
        <w:pageBreakBefore w:val="0"/>
        <w:widowControl w:val="0"/>
        <w:kinsoku/>
        <w:wordWrap/>
        <w:overflowPunct/>
        <w:topLinePunct/>
        <w:autoSpaceDE w:val="0"/>
        <w:autoSpaceDN/>
        <w:bidi w:val="0"/>
        <w:adjustRightInd/>
        <w:snapToGrid/>
        <w:spacing w:line="600" w:lineRule="exact"/>
        <w:ind w:left="0" w:leftChars="0" w:firstLine="643" w:firstLineChars="200"/>
        <w:jc w:val="both"/>
        <w:textAlignment w:val="auto"/>
        <w:rPr>
          <w:rFonts w:hint="default" w:ascii="Times New Roman" w:hAnsi="Times New Roman" w:eastAsia="楷体_GB2312" w:cs="Times New Roman"/>
          <w:b/>
          <w:bCs/>
          <w:color w:val="auto"/>
          <w:sz w:val="32"/>
          <w:szCs w:val="32"/>
          <w:highlight w:val="none"/>
        </w:rPr>
      </w:pPr>
      <w:r>
        <w:rPr>
          <w:rFonts w:hint="default" w:ascii="Times New Roman" w:hAnsi="Times New Roman" w:eastAsia="楷体_GB2312" w:cs="Times New Roman"/>
          <w:b/>
          <w:bCs/>
          <w:color w:val="auto"/>
          <w:sz w:val="32"/>
          <w:szCs w:val="32"/>
          <w:highlight w:val="none"/>
        </w:rPr>
        <w:t>（一）构建全省统一的企业创新积分制评价体系</w:t>
      </w:r>
    </w:p>
    <w:p w14:paraId="6042DAC2">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参照</w:t>
      </w:r>
      <w:r>
        <w:rPr>
          <w:rFonts w:hint="default" w:ascii="Times New Roman" w:hAnsi="Times New Roman" w:eastAsia="仿宋_GB2312" w:cs="Times New Roman"/>
          <w:color w:val="auto"/>
          <w:sz w:val="32"/>
          <w:szCs w:val="32"/>
          <w:highlight w:val="none"/>
        </w:rPr>
        <w:t>科技部《“创新积分制”工作指引（全国试行版）》，遵循价值发现性、可获取性、可比较性、可量化性和可解释性原则，突出企业创新能力量化评价</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注重企业成长经营能力全面考察</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衡量企业</w:t>
      </w:r>
      <w:r>
        <w:rPr>
          <w:rFonts w:hint="default" w:ascii="Times New Roman" w:hAnsi="Times New Roman" w:eastAsia="仿宋_GB2312" w:cs="Times New Roman"/>
          <w:color w:val="auto"/>
          <w:sz w:val="32"/>
          <w:szCs w:val="32"/>
          <w:highlight w:val="none"/>
          <w:lang w:eastAsia="zh-CN"/>
        </w:rPr>
        <w:t>对</w:t>
      </w:r>
      <w:r>
        <w:rPr>
          <w:rFonts w:hint="default" w:ascii="Times New Roman" w:hAnsi="Times New Roman" w:eastAsia="仿宋_GB2312" w:cs="Times New Roman"/>
          <w:color w:val="auto"/>
          <w:sz w:val="32"/>
          <w:szCs w:val="32"/>
          <w:highlight w:val="none"/>
        </w:rPr>
        <w:t>产业链高质量发展的</w:t>
      </w:r>
      <w:r>
        <w:rPr>
          <w:rFonts w:hint="default" w:ascii="Times New Roman" w:hAnsi="Times New Roman" w:eastAsia="仿宋_GB2312" w:cs="Times New Roman"/>
          <w:color w:val="auto"/>
          <w:sz w:val="32"/>
          <w:szCs w:val="32"/>
          <w:highlight w:val="none"/>
          <w:lang w:eastAsia="zh-CN"/>
        </w:rPr>
        <w:t>支撑</w:t>
      </w:r>
      <w:r>
        <w:rPr>
          <w:rFonts w:hint="default" w:ascii="Times New Roman" w:hAnsi="Times New Roman" w:eastAsia="仿宋_GB2312" w:cs="Times New Roman"/>
          <w:color w:val="auto"/>
          <w:sz w:val="32"/>
          <w:szCs w:val="32"/>
          <w:highlight w:val="none"/>
        </w:rPr>
        <w:t>贡献，构建具有江西特色的企业创新积分制评价指标体系。坚持统一评价模型，将科技型企业按照初创期、成长期、稳定期</w:t>
      </w:r>
      <w:r>
        <w:rPr>
          <w:rFonts w:hint="default" w:ascii="Times New Roman" w:hAnsi="Times New Roman" w:eastAsia="仿宋_GB2312" w:cs="Times New Roman"/>
          <w:color w:val="auto"/>
          <w:sz w:val="32"/>
          <w:szCs w:val="32"/>
          <w:highlight w:val="none"/>
          <w:lang w:eastAsia="zh-CN"/>
        </w:rPr>
        <w:t>分类</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科学</w:t>
      </w:r>
      <w:r>
        <w:rPr>
          <w:rFonts w:hint="default" w:ascii="Times New Roman" w:hAnsi="Times New Roman" w:eastAsia="仿宋_GB2312" w:cs="Times New Roman"/>
          <w:color w:val="auto"/>
          <w:sz w:val="32"/>
          <w:szCs w:val="32"/>
          <w:highlight w:val="none"/>
        </w:rPr>
        <w:t>论证、合理</w:t>
      </w:r>
      <w:r>
        <w:rPr>
          <w:rFonts w:hint="default" w:ascii="Times New Roman" w:hAnsi="Times New Roman" w:eastAsia="仿宋_GB2312" w:cs="Times New Roman"/>
          <w:color w:val="auto"/>
          <w:sz w:val="32"/>
          <w:szCs w:val="32"/>
          <w:highlight w:val="none"/>
          <w:lang w:eastAsia="zh-CN"/>
        </w:rPr>
        <w:t>设定“</w:t>
      </w:r>
      <w:r>
        <w:rPr>
          <w:rFonts w:hint="default" w:ascii="Times New Roman" w:hAnsi="Times New Roman" w:eastAsia="仿宋_GB2312" w:cs="Times New Roman"/>
          <w:color w:val="auto"/>
          <w:sz w:val="32"/>
          <w:szCs w:val="32"/>
          <w:highlight w:val="none"/>
        </w:rPr>
        <w:t>技术创新指标</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成长经营指标</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辅助指标</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特色指标</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逆向指标</w:t>
      </w:r>
      <w:r>
        <w:rPr>
          <w:rFonts w:hint="default" w:ascii="Times New Roman" w:hAnsi="Times New Roman" w:eastAsia="仿宋_GB2312" w:cs="Times New Roman"/>
          <w:color w:val="auto"/>
          <w:sz w:val="32"/>
          <w:szCs w:val="32"/>
          <w:highlight w:val="none"/>
          <w:lang w:eastAsia="zh-CN"/>
        </w:rPr>
        <w:t>”五</w:t>
      </w:r>
      <w:r>
        <w:rPr>
          <w:rFonts w:hint="default" w:ascii="Times New Roman" w:hAnsi="Times New Roman" w:eastAsia="仿宋_GB2312" w:cs="Times New Roman"/>
          <w:color w:val="auto"/>
          <w:sz w:val="32"/>
          <w:szCs w:val="32"/>
          <w:highlight w:val="none"/>
        </w:rPr>
        <w:t>类一级指标</w:t>
      </w:r>
      <w:r>
        <w:rPr>
          <w:rFonts w:hint="default" w:ascii="Times New Roman" w:hAnsi="Times New Roman" w:eastAsia="仿宋_GB2312" w:cs="Times New Roman"/>
          <w:color w:val="auto"/>
          <w:sz w:val="32"/>
          <w:szCs w:val="32"/>
          <w:highlight w:val="none"/>
          <w:lang w:eastAsia="zh-CN"/>
        </w:rPr>
        <w:t>及其</w:t>
      </w:r>
      <w:r>
        <w:rPr>
          <w:rFonts w:hint="default" w:ascii="Times New Roman" w:hAnsi="Times New Roman" w:eastAsia="仿宋_GB2312" w:cs="Times New Roman"/>
          <w:color w:val="auto"/>
          <w:sz w:val="32"/>
          <w:szCs w:val="32"/>
          <w:highlight w:val="none"/>
        </w:rPr>
        <w:t>二级指标权重。</w:t>
      </w:r>
    </w:p>
    <w:p w14:paraId="59B5082B">
      <w:pPr>
        <w:keepNext w:val="0"/>
        <w:keepLines w:val="0"/>
        <w:pageBreakBefore w:val="0"/>
        <w:widowControl w:val="0"/>
        <w:kinsoku/>
        <w:wordWrap/>
        <w:overflowPunct/>
        <w:topLinePunct/>
        <w:autoSpaceDE w:val="0"/>
        <w:autoSpaceDN/>
        <w:bidi w:val="0"/>
        <w:adjustRightInd/>
        <w:snapToGrid/>
        <w:spacing w:line="600" w:lineRule="exact"/>
        <w:ind w:left="0" w:leftChars="0" w:firstLine="643" w:firstLineChars="200"/>
        <w:jc w:val="both"/>
        <w:textAlignment w:val="auto"/>
        <w:rPr>
          <w:rFonts w:hint="default" w:ascii="Times New Roman" w:hAnsi="Times New Roman" w:eastAsia="楷体_GB2312" w:cs="Times New Roman"/>
          <w:b/>
          <w:bCs/>
          <w:color w:val="auto"/>
          <w:sz w:val="32"/>
          <w:szCs w:val="32"/>
          <w:highlight w:val="none"/>
        </w:rPr>
      </w:pPr>
      <w:r>
        <w:rPr>
          <w:rFonts w:hint="default" w:ascii="Times New Roman" w:hAnsi="Times New Roman" w:eastAsia="楷体_GB2312" w:cs="Times New Roman"/>
          <w:b/>
          <w:bCs/>
          <w:color w:val="auto"/>
          <w:sz w:val="32"/>
          <w:szCs w:val="32"/>
          <w:highlight w:val="none"/>
        </w:rPr>
        <w:t>（二）搭建江西省企业创新积分制信息服务平台</w:t>
      </w:r>
    </w:p>
    <w:p w14:paraId="776E227A">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按照我省政务数据管理和平台建设要求，依托省科技业务管理系统，</w:t>
      </w:r>
      <w:r>
        <w:rPr>
          <w:rFonts w:hint="eastAsia" w:ascii="Times New Roman" w:hAnsi="Times New Roman" w:eastAsia="仿宋_GB2312" w:cs="Times New Roman"/>
          <w:color w:val="auto"/>
          <w:sz w:val="32"/>
          <w:szCs w:val="32"/>
          <w:highlight w:val="none"/>
          <w:lang w:eastAsia="zh-CN"/>
        </w:rPr>
        <w:t>搭建</w:t>
      </w:r>
      <w:r>
        <w:rPr>
          <w:rFonts w:hint="default" w:ascii="Times New Roman" w:hAnsi="Times New Roman" w:eastAsia="仿宋_GB2312" w:cs="Times New Roman"/>
          <w:color w:val="auto"/>
          <w:sz w:val="32"/>
          <w:szCs w:val="32"/>
          <w:highlight w:val="none"/>
        </w:rPr>
        <w:t>江西省企业创新积分信息服务</w:t>
      </w:r>
      <w:r>
        <w:rPr>
          <w:rFonts w:hint="default" w:ascii="Times New Roman" w:hAnsi="Times New Roman" w:eastAsia="仿宋_GB2312" w:cs="Times New Roman"/>
          <w:color w:val="auto"/>
          <w:sz w:val="32"/>
          <w:szCs w:val="32"/>
          <w:highlight w:val="none"/>
          <w:lang w:eastAsia="zh-CN"/>
        </w:rPr>
        <w:t>模块</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实现与省一体化政务大数据平台互联互通。</w:t>
      </w:r>
      <w:r>
        <w:rPr>
          <w:rFonts w:hint="default" w:ascii="Times New Roman" w:hAnsi="Times New Roman" w:eastAsia="仿宋_GB2312" w:cs="Times New Roman"/>
          <w:color w:val="auto"/>
          <w:sz w:val="32"/>
          <w:szCs w:val="32"/>
          <w:highlight w:val="none"/>
        </w:rPr>
        <w:t>整合现有科技、人才、金融、产业等各类涉企惠企政策，精准匹配</w:t>
      </w:r>
      <w:r>
        <w:rPr>
          <w:rFonts w:hint="default" w:ascii="Times New Roman" w:hAnsi="Times New Roman" w:eastAsia="仿宋_GB2312" w:cs="Times New Roman"/>
          <w:color w:val="auto"/>
          <w:sz w:val="32"/>
          <w:szCs w:val="32"/>
          <w:highlight w:val="none"/>
          <w:lang w:eastAsia="zh-CN"/>
        </w:rPr>
        <w:t>积分企业需求</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并纳入“赣企通”平台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实现政策精准推送。按照</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一企一档</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原则，</w:t>
      </w:r>
      <w:r>
        <w:rPr>
          <w:rFonts w:hint="default" w:ascii="Times New Roman" w:hAnsi="Times New Roman" w:eastAsia="仿宋_GB2312" w:cs="Times New Roman"/>
          <w:color w:val="auto"/>
          <w:sz w:val="32"/>
          <w:szCs w:val="32"/>
          <w:highlight w:val="none"/>
          <w:lang w:eastAsia="zh-CN"/>
        </w:rPr>
        <w:t>基于</w:t>
      </w:r>
      <w:r>
        <w:rPr>
          <w:rFonts w:hint="default" w:ascii="Times New Roman" w:hAnsi="Times New Roman" w:eastAsia="仿宋_GB2312" w:cs="Times New Roman"/>
          <w:color w:val="auto"/>
          <w:sz w:val="32"/>
          <w:szCs w:val="32"/>
          <w:highlight w:val="none"/>
        </w:rPr>
        <w:t>我省创新积分制评价体系，</w:t>
      </w:r>
      <w:r>
        <w:rPr>
          <w:rFonts w:hint="default" w:ascii="Times New Roman" w:hAnsi="Times New Roman" w:eastAsia="仿宋_GB2312" w:cs="Times New Roman"/>
          <w:color w:val="auto"/>
          <w:sz w:val="32"/>
          <w:szCs w:val="32"/>
          <w:highlight w:val="none"/>
          <w:lang w:eastAsia="zh-CN"/>
        </w:rPr>
        <w:t>运用</w:t>
      </w:r>
      <w:r>
        <w:rPr>
          <w:rFonts w:hint="default" w:ascii="Times New Roman" w:hAnsi="Times New Roman" w:eastAsia="仿宋_GB2312" w:cs="Times New Roman"/>
          <w:color w:val="auto"/>
          <w:sz w:val="32"/>
          <w:szCs w:val="32"/>
          <w:highlight w:val="none"/>
        </w:rPr>
        <w:t>大数据</w:t>
      </w:r>
      <w:r>
        <w:rPr>
          <w:rFonts w:hint="default" w:ascii="Times New Roman" w:hAnsi="Times New Roman" w:eastAsia="仿宋_GB2312" w:cs="Times New Roman"/>
          <w:color w:val="auto"/>
          <w:sz w:val="32"/>
          <w:szCs w:val="32"/>
          <w:highlight w:val="none"/>
          <w:lang w:eastAsia="zh-CN"/>
        </w:rPr>
        <w:t>技术</w:t>
      </w:r>
      <w:r>
        <w:rPr>
          <w:rFonts w:hint="default" w:ascii="Times New Roman" w:hAnsi="Times New Roman" w:eastAsia="仿宋_GB2312" w:cs="Times New Roman"/>
          <w:color w:val="auto"/>
          <w:sz w:val="32"/>
          <w:szCs w:val="32"/>
          <w:highlight w:val="none"/>
        </w:rPr>
        <w:t>对企业</w:t>
      </w:r>
      <w:r>
        <w:rPr>
          <w:rFonts w:hint="default" w:ascii="Times New Roman" w:hAnsi="Times New Roman" w:eastAsia="仿宋_GB2312" w:cs="Times New Roman"/>
          <w:color w:val="auto"/>
          <w:sz w:val="32"/>
          <w:szCs w:val="32"/>
          <w:highlight w:val="none"/>
          <w:lang w:eastAsia="zh-CN"/>
        </w:rPr>
        <w:t>进行</w:t>
      </w:r>
      <w:r>
        <w:rPr>
          <w:rFonts w:hint="default" w:ascii="Times New Roman" w:hAnsi="Times New Roman" w:eastAsia="仿宋_GB2312" w:cs="Times New Roman"/>
          <w:color w:val="auto"/>
          <w:sz w:val="32"/>
          <w:szCs w:val="32"/>
          <w:highlight w:val="none"/>
        </w:rPr>
        <w:t>统一</w:t>
      </w:r>
      <w:r>
        <w:rPr>
          <w:rFonts w:hint="default" w:ascii="Times New Roman" w:hAnsi="Times New Roman" w:eastAsia="仿宋_GB2312" w:cs="Times New Roman"/>
          <w:color w:val="auto"/>
          <w:sz w:val="32"/>
          <w:szCs w:val="32"/>
          <w:highlight w:val="none"/>
          <w:lang w:eastAsia="zh-CN"/>
        </w:rPr>
        <w:t>评</w:t>
      </w:r>
      <w:r>
        <w:rPr>
          <w:rFonts w:hint="default" w:ascii="Times New Roman" w:hAnsi="Times New Roman" w:eastAsia="仿宋_GB2312" w:cs="Times New Roman"/>
          <w:color w:val="auto"/>
          <w:sz w:val="32"/>
          <w:szCs w:val="32"/>
          <w:highlight w:val="none"/>
        </w:rPr>
        <w:t>分、量化评价</w:t>
      </w:r>
      <w:r>
        <w:rPr>
          <w:rFonts w:hint="default" w:ascii="Times New Roman" w:hAnsi="Times New Roman" w:eastAsia="仿宋_GB2312" w:cs="Times New Roman"/>
          <w:color w:val="auto"/>
          <w:sz w:val="32"/>
          <w:szCs w:val="32"/>
          <w:highlight w:val="none"/>
          <w:lang w:eastAsia="zh-CN"/>
        </w:rPr>
        <w:t>与</w:t>
      </w:r>
      <w:r>
        <w:rPr>
          <w:rFonts w:hint="default" w:ascii="Times New Roman" w:hAnsi="Times New Roman" w:eastAsia="仿宋_GB2312" w:cs="Times New Roman"/>
          <w:color w:val="auto"/>
          <w:sz w:val="32"/>
          <w:szCs w:val="32"/>
          <w:highlight w:val="none"/>
        </w:rPr>
        <w:t>精准画像，形成企业创新积分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白名单</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，动态更新各地各部门对积分企业的支持</w:t>
      </w:r>
      <w:r>
        <w:rPr>
          <w:rFonts w:hint="default" w:ascii="Times New Roman" w:hAnsi="Times New Roman" w:eastAsia="仿宋_GB2312" w:cs="Times New Roman"/>
          <w:color w:val="auto"/>
          <w:sz w:val="32"/>
          <w:szCs w:val="32"/>
          <w:highlight w:val="none"/>
          <w:lang w:eastAsia="zh-CN"/>
        </w:rPr>
        <w:t>信息</w:t>
      </w:r>
      <w:r>
        <w:rPr>
          <w:rFonts w:hint="default" w:ascii="Times New Roman" w:hAnsi="Times New Roman" w:eastAsia="仿宋_GB2312" w:cs="Times New Roman"/>
          <w:color w:val="auto"/>
          <w:sz w:val="32"/>
          <w:szCs w:val="32"/>
          <w:highlight w:val="none"/>
        </w:rPr>
        <w:t>，实现企业创新积分数据</w:t>
      </w:r>
      <w:r>
        <w:rPr>
          <w:rFonts w:hint="default" w:ascii="Times New Roman" w:hAnsi="Times New Roman" w:eastAsia="仿宋_GB2312" w:cs="Times New Roman"/>
          <w:color w:val="auto"/>
          <w:sz w:val="32"/>
          <w:szCs w:val="32"/>
          <w:highlight w:val="none"/>
          <w:lang w:eastAsia="zh-CN"/>
        </w:rPr>
        <w:t>汇集</w:t>
      </w:r>
      <w:r>
        <w:rPr>
          <w:rFonts w:hint="default" w:ascii="Times New Roman" w:hAnsi="Times New Roman" w:eastAsia="仿宋_GB2312" w:cs="Times New Roman"/>
          <w:color w:val="auto"/>
          <w:sz w:val="32"/>
          <w:szCs w:val="32"/>
          <w:highlight w:val="none"/>
        </w:rPr>
        <w:t>、指标数据统计分析、积分一键生成、创新能力画像等全流程线上操作，</w:t>
      </w:r>
      <w:r>
        <w:rPr>
          <w:rFonts w:hint="default" w:ascii="Times New Roman" w:hAnsi="Times New Roman" w:eastAsia="仿宋_GB2312" w:cs="Times New Roman"/>
          <w:color w:val="auto"/>
          <w:sz w:val="32"/>
          <w:szCs w:val="32"/>
          <w:highlight w:val="none"/>
          <w:lang w:eastAsia="zh-CN"/>
        </w:rPr>
        <w:t>确保</w:t>
      </w:r>
      <w:r>
        <w:rPr>
          <w:rFonts w:hint="default" w:ascii="Times New Roman" w:hAnsi="Times New Roman" w:eastAsia="仿宋_GB2312" w:cs="Times New Roman"/>
          <w:color w:val="auto"/>
          <w:sz w:val="32"/>
          <w:szCs w:val="32"/>
          <w:highlight w:val="none"/>
        </w:rPr>
        <w:t>全过程可查询、可追溯。</w:t>
      </w:r>
    </w:p>
    <w:p w14:paraId="266669E0">
      <w:pPr>
        <w:keepNext w:val="0"/>
        <w:keepLines w:val="0"/>
        <w:pageBreakBefore w:val="0"/>
        <w:widowControl w:val="0"/>
        <w:kinsoku/>
        <w:wordWrap/>
        <w:overflowPunct/>
        <w:topLinePunct/>
        <w:autoSpaceDE w:val="0"/>
        <w:autoSpaceDN/>
        <w:bidi w:val="0"/>
        <w:adjustRightInd/>
        <w:snapToGrid/>
        <w:spacing w:line="600" w:lineRule="exact"/>
        <w:ind w:left="0" w:leftChars="0" w:firstLine="643" w:firstLineChars="200"/>
        <w:jc w:val="both"/>
        <w:textAlignment w:val="auto"/>
        <w:rPr>
          <w:rFonts w:hint="default" w:ascii="Times New Roman" w:hAnsi="Times New Roman" w:eastAsia="楷体_GB2312" w:cs="Times New Roman"/>
          <w:b/>
          <w:bCs/>
          <w:color w:val="auto"/>
          <w:sz w:val="32"/>
          <w:szCs w:val="32"/>
          <w:highlight w:val="none"/>
        </w:rPr>
      </w:pPr>
      <w:r>
        <w:rPr>
          <w:rFonts w:hint="default" w:ascii="Times New Roman" w:hAnsi="Times New Roman" w:eastAsia="楷体_GB2312" w:cs="Times New Roman"/>
          <w:b/>
          <w:bCs/>
          <w:color w:val="auto"/>
          <w:sz w:val="32"/>
          <w:szCs w:val="32"/>
          <w:highlight w:val="none"/>
        </w:rPr>
        <w:t>（三）</w:t>
      </w:r>
      <w:r>
        <w:rPr>
          <w:rFonts w:hint="default" w:ascii="Times New Roman" w:hAnsi="Times New Roman" w:eastAsia="楷体_GB2312" w:cs="Times New Roman"/>
          <w:b/>
          <w:bCs/>
          <w:color w:val="auto"/>
          <w:sz w:val="32"/>
          <w:szCs w:val="32"/>
          <w:highlight w:val="none"/>
          <w:lang w:eastAsia="zh-CN"/>
        </w:rPr>
        <w:t>深化</w:t>
      </w:r>
      <w:r>
        <w:rPr>
          <w:rFonts w:hint="default" w:ascii="Times New Roman" w:hAnsi="Times New Roman" w:eastAsia="楷体_GB2312" w:cs="Times New Roman"/>
          <w:b/>
          <w:bCs/>
          <w:color w:val="auto"/>
          <w:sz w:val="32"/>
          <w:szCs w:val="32"/>
          <w:highlight w:val="none"/>
        </w:rPr>
        <w:t>企业创新积分应用场景</w:t>
      </w:r>
      <w:r>
        <w:rPr>
          <w:rFonts w:hint="default" w:ascii="Times New Roman" w:hAnsi="Times New Roman" w:eastAsia="楷体_GB2312" w:cs="Times New Roman"/>
          <w:b/>
          <w:bCs/>
          <w:color w:val="auto"/>
          <w:sz w:val="32"/>
          <w:szCs w:val="32"/>
          <w:highlight w:val="none"/>
          <w:lang w:eastAsia="zh-CN"/>
        </w:rPr>
        <w:t>探索与拓展</w:t>
      </w:r>
    </w:p>
    <w:p w14:paraId="251374D0">
      <w:pPr>
        <w:keepNext w:val="0"/>
        <w:keepLines w:val="0"/>
        <w:pageBreakBefore w:val="0"/>
        <w:widowControl w:val="0"/>
        <w:kinsoku/>
        <w:wordWrap/>
        <w:overflowPunct/>
        <w:topLinePunct/>
        <w:autoSpaceDE w:val="0"/>
        <w:autoSpaceDN/>
        <w:bidi w:val="0"/>
        <w:adjustRightInd/>
        <w:snapToGrid/>
        <w:spacing w:line="600" w:lineRule="exact"/>
        <w:ind w:left="0" w:leftChars="0" w:firstLine="643"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color w:val="auto"/>
          <w:sz w:val="32"/>
          <w:szCs w:val="32"/>
          <w:highlight w:val="none"/>
        </w:rPr>
        <w:t>靶向落实“1”类金融服务模式。</w:t>
      </w:r>
      <w:r>
        <w:rPr>
          <w:rFonts w:hint="default" w:ascii="Times New Roman" w:hAnsi="Times New Roman" w:eastAsia="仿宋_GB2312" w:cs="Times New Roman"/>
          <w:bCs/>
          <w:color w:val="auto"/>
          <w:sz w:val="32"/>
          <w:szCs w:val="32"/>
          <w:highlight w:val="none"/>
          <w:lang w:eastAsia="zh-CN"/>
        </w:rPr>
        <w:t>鼓励和支持</w:t>
      </w:r>
      <w:r>
        <w:rPr>
          <w:rFonts w:hint="default" w:ascii="Times New Roman" w:hAnsi="Times New Roman" w:eastAsia="仿宋_GB2312" w:cs="Times New Roman"/>
          <w:bCs/>
          <w:color w:val="auto"/>
          <w:sz w:val="32"/>
          <w:szCs w:val="32"/>
          <w:highlight w:val="none"/>
        </w:rPr>
        <w:t>银</w:t>
      </w:r>
      <w:r>
        <w:rPr>
          <w:rFonts w:hint="default" w:ascii="Times New Roman" w:hAnsi="Times New Roman" w:eastAsia="仿宋_GB2312" w:cs="Times New Roman"/>
          <w:color w:val="auto"/>
          <w:sz w:val="32"/>
          <w:szCs w:val="32"/>
          <w:highlight w:val="none"/>
        </w:rPr>
        <w:t>行机构创设“积分贷”</w:t>
      </w:r>
      <w:r>
        <w:rPr>
          <w:rFonts w:hint="default" w:ascii="Times New Roman" w:hAnsi="Times New Roman" w:eastAsia="仿宋_GB2312" w:cs="Times New Roman"/>
          <w:color w:val="auto"/>
          <w:sz w:val="32"/>
          <w:szCs w:val="32"/>
          <w:highlight w:val="none"/>
          <w:lang w:eastAsia="zh-CN"/>
        </w:rPr>
        <w:t>等</w:t>
      </w:r>
      <w:r>
        <w:rPr>
          <w:rFonts w:hint="eastAsia" w:ascii="Times New Roman" w:hAnsi="Times New Roman" w:eastAsia="仿宋_GB2312" w:cs="Times New Roman"/>
          <w:color w:val="auto"/>
          <w:sz w:val="32"/>
          <w:szCs w:val="32"/>
          <w:highlight w:val="none"/>
          <w:lang w:eastAsia="zh-CN"/>
        </w:rPr>
        <w:t>新型金融</w:t>
      </w:r>
      <w:r>
        <w:rPr>
          <w:rFonts w:hint="default" w:ascii="Times New Roman" w:hAnsi="Times New Roman" w:eastAsia="仿宋_GB2312" w:cs="Times New Roman"/>
          <w:color w:val="auto"/>
          <w:sz w:val="32"/>
          <w:szCs w:val="32"/>
          <w:highlight w:val="none"/>
        </w:rPr>
        <w:t>产品，利用企业创新积分赋能</w:t>
      </w:r>
      <w:r>
        <w:rPr>
          <w:rFonts w:hint="default" w:ascii="Times New Roman" w:hAnsi="Times New Roman" w:eastAsia="仿宋_GB2312" w:cs="Times New Roman"/>
          <w:color w:val="auto"/>
          <w:sz w:val="32"/>
          <w:szCs w:val="32"/>
          <w:highlight w:val="none"/>
          <w:lang w:eastAsia="zh-CN"/>
        </w:rPr>
        <w:t>信贷风控</w:t>
      </w:r>
      <w:r>
        <w:rPr>
          <w:rFonts w:hint="default" w:ascii="Times New Roman" w:hAnsi="Times New Roman" w:eastAsia="仿宋_GB2312" w:cs="Times New Roman"/>
          <w:color w:val="auto"/>
          <w:sz w:val="32"/>
          <w:szCs w:val="32"/>
          <w:highlight w:val="none"/>
        </w:rPr>
        <w:t>，实现积分变信用、积分抵贷款、积分省利率、积分延期限。</w:t>
      </w:r>
      <w:r>
        <w:rPr>
          <w:rFonts w:hint="default" w:ascii="Times New Roman" w:hAnsi="Times New Roman" w:eastAsia="仿宋_GB2312" w:cs="Times New Roman"/>
          <w:color w:val="auto"/>
          <w:sz w:val="32"/>
          <w:szCs w:val="32"/>
          <w:highlight w:val="none"/>
          <w:lang w:eastAsia="zh-CN"/>
        </w:rPr>
        <w:t>引导</w:t>
      </w:r>
      <w:r>
        <w:rPr>
          <w:rFonts w:hint="default" w:ascii="Times New Roman" w:hAnsi="Times New Roman" w:eastAsia="仿宋_GB2312" w:cs="Times New Roman"/>
          <w:color w:val="auto"/>
          <w:sz w:val="32"/>
          <w:szCs w:val="32"/>
          <w:highlight w:val="none"/>
        </w:rPr>
        <w:t>投资机构</w:t>
      </w:r>
      <w:r>
        <w:rPr>
          <w:rFonts w:hint="default" w:ascii="Times New Roman" w:hAnsi="Times New Roman" w:eastAsia="仿宋_GB2312" w:cs="Times New Roman"/>
          <w:color w:val="auto"/>
          <w:sz w:val="32"/>
          <w:szCs w:val="32"/>
          <w:highlight w:val="none"/>
          <w:lang w:eastAsia="zh-CN"/>
        </w:rPr>
        <w:t>探索“</w:t>
      </w:r>
      <w:r>
        <w:rPr>
          <w:rFonts w:hint="default" w:ascii="Times New Roman" w:hAnsi="Times New Roman" w:eastAsia="仿宋_GB2312" w:cs="Times New Roman"/>
          <w:color w:val="auto"/>
          <w:sz w:val="32"/>
          <w:szCs w:val="32"/>
          <w:highlight w:val="none"/>
        </w:rPr>
        <w:t>积分+投资</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模式</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促进更多科创企业获得风险投资</w:t>
      </w:r>
      <w:r>
        <w:rPr>
          <w:rFonts w:hint="default" w:ascii="Times New Roman" w:hAnsi="Times New Roman" w:eastAsia="仿宋_GB2312" w:cs="Times New Roman"/>
          <w:color w:val="auto"/>
          <w:sz w:val="32"/>
          <w:szCs w:val="32"/>
          <w:highlight w:val="none"/>
          <w:lang w:eastAsia="zh-CN"/>
        </w:rPr>
        <w:t>与</w:t>
      </w:r>
      <w:r>
        <w:rPr>
          <w:rFonts w:hint="default" w:ascii="Times New Roman" w:hAnsi="Times New Roman" w:eastAsia="仿宋_GB2312" w:cs="Times New Roman"/>
          <w:color w:val="auto"/>
          <w:sz w:val="32"/>
          <w:szCs w:val="32"/>
          <w:highlight w:val="none"/>
        </w:rPr>
        <w:t>股权投资。支持创业投资机构、资本市场参考企业创新积分，加强对高积分</w:t>
      </w:r>
      <w:r>
        <w:rPr>
          <w:rFonts w:hint="default" w:ascii="Times New Roman" w:hAnsi="Times New Roman" w:eastAsia="仿宋_GB2312" w:cs="Times New Roman"/>
          <w:color w:val="auto"/>
          <w:sz w:val="32"/>
          <w:szCs w:val="32"/>
          <w:highlight w:val="none"/>
          <w:lang w:eastAsia="zh-CN"/>
        </w:rPr>
        <w:t>等级</w:t>
      </w:r>
      <w:r>
        <w:rPr>
          <w:rFonts w:hint="default" w:ascii="Times New Roman" w:hAnsi="Times New Roman" w:eastAsia="仿宋_GB2312" w:cs="Times New Roman"/>
          <w:color w:val="auto"/>
          <w:sz w:val="32"/>
          <w:szCs w:val="32"/>
          <w:highlight w:val="none"/>
        </w:rPr>
        <w:t>企业的股权投资与上市融资</w:t>
      </w:r>
      <w:r>
        <w:rPr>
          <w:rFonts w:hint="default" w:ascii="Times New Roman" w:hAnsi="Times New Roman" w:eastAsia="仿宋_GB2312" w:cs="Times New Roman"/>
          <w:color w:val="auto"/>
          <w:sz w:val="32"/>
          <w:szCs w:val="32"/>
          <w:highlight w:val="none"/>
          <w:lang w:eastAsia="zh-CN"/>
        </w:rPr>
        <w:t>支持</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有效</w:t>
      </w:r>
      <w:r>
        <w:rPr>
          <w:rFonts w:hint="default" w:ascii="Times New Roman" w:hAnsi="Times New Roman" w:eastAsia="仿宋_GB2312" w:cs="Times New Roman"/>
          <w:color w:val="auto"/>
          <w:sz w:val="32"/>
          <w:szCs w:val="32"/>
          <w:highlight w:val="none"/>
        </w:rPr>
        <w:t>缓解科技型中小企业融资</w:t>
      </w:r>
      <w:r>
        <w:rPr>
          <w:rFonts w:hint="default" w:ascii="Times New Roman" w:hAnsi="Times New Roman" w:eastAsia="仿宋_GB2312" w:cs="Times New Roman"/>
          <w:color w:val="auto"/>
          <w:sz w:val="32"/>
          <w:szCs w:val="32"/>
          <w:highlight w:val="none"/>
          <w:lang w:eastAsia="zh-CN"/>
        </w:rPr>
        <w:t>难、融资贵、融资慢</w:t>
      </w:r>
      <w:r>
        <w:rPr>
          <w:rFonts w:hint="default" w:ascii="Times New Roman" w:hAnsi="Times New Roman" w:eastAsia="仿宋_GB2312" w:cs="Times New Roman"/>
          <w:color w:val="auto"/>
          <w:sz w:val="32"/>
          <w:szCs w:val="32"/>
          <w:highlight w:val="none"/>
        </w:rPr>
        <w:t>问题。</w:t>
      </w:r>
      <w:r>
        <w:rPr>
          <w:rFonts w:hint="default" w:ascii="Times New Roman" w:hAnsi="Times New Roman" w:eastAsia="仿宋_GB2312" w:cs="Times New Roman"/>
          <w:color w:val="auto"/>
          <w:sz w:val="32"/>
          <w:szCs w:val="32"/>
          <w:highlight w:val="none"/>
          <w:lang w:eastAsia="zh-CN"/>
        </w:rPr>
        <w:t>推动</w:t>
      </w:r>
      <w:r>
        <w:rPr>
          <w:rFonts w:hint="default" w:ascii="Times New Roman" w:hAnsi="Times New Roman" w:eastAsia="仿宋_GB2312" w:cs="Times New Roman"/>
          <w:color w:val="auto"/>
          <w:sz w:val="32"/>
          <w:szCs w:val="32"/>
          <w:highlight w:val="none"/>
        </w:rPr>
        <w:t>省级产业基金、省级科创基金等</w:t>
      </w:r>
      <w:r>
        <w:rPr>
          <w:rFonts w:hint="eastAsia" w:ascii="Times New Roman" w:hAnsi="Times New Roman" w:eastAsia="仿宋_GB2312" w:cs="Times New Roman"/>
          <w:color w:val="auto"/>
          <w:sz w:val="32"/>
          <w:szCs w:val="32"/>
          <w:highlight w:val="none"/>
          <w:lang w:eastAsia="zh-CN"/>
        </w:rPr>
        <w:t>各类基金</w:t>
      </w:r>
      <w:r>
        <w:rPr>
          <w:rFonts w:hint="default" w:ascii="Times New Roman" w:hAnsi="Times New Roman" w:eastAsia="仿宋_GB2312" w:cs="Times New Roman"/>
          <w:color w:val="auto"/>
          <w:sz w:val="32"/>
          <w:szCs w:val="32"/>
          <w:highlight w:val="none"/>
          <w:lang w:eastAsia="zh-CN"/>
        </w:rPr>
        <w:t>优先投</w:t>
      </w:r>
      <w:r>
        <w:rPr>
          <w:rFonts w:hint="default" w:ascii="Times New Roman" w:hAnsi="Times New Roman" w:eastAsia="仿宋_GB2312" w:cs="Times New Roman"/>
          <w:color w:val="auto"/>
          <w:sz w:val="32"/>
          <w:szCs w:val="32"/>
          <w:highlight w:val="none"/>
        </w:rPr>
        <w:t>向</w:t>
      </w:r>
      <w:r>
        <w:rPr>
          <w:rFonts w:hint="default" w:ascii="Times New Roman" w:hAnsi="Times New Roman" w:eastAsia="仿宋_GB2312" w:cs="Times New Roman"/>
          <w:color w:val="auto"/>
          <w:sz w:val="32"/>
          <w:szCs w:val="32"/>
          <w:highlight w:val="none"/>
          <w:lang w:eastAsia="zh-CN"/>
        </w:rPr>
        <w:t>优质</w:t>
      </w:r>
      <w:r>
        <w:rPr>
          <w:rFonts w:hint="default" w:ascii="Times New Roman" w:hAnsi="Times New Roman" w:eastAsia="仿宋_GB2312" w:cs="Times New Roman"/>
          <w:color w:val="auto"/>
          <w:sz w:val="32"/>
          <w:szCs w:val="32"/>
          <w:highlight w:val="none"/>
        </w:rPr>
        <w:t>企业。</w:t>
      </w:r>
    </w:p>
    <w:p w14:paraId="073EF4AC">
      <w:pPr>
        <w:keepNext w:val="0"/>
        <w:keepLines w:val="0"/>
        <w:pageBreakBefore w:val="0"/>
        <w:widowControl w:val="0"/>
        <w:kinsoku/>
        <w:wordWrap/>
        <w:overflowPunct/>
        <w:topLinePunct/>
        <w:autoSpaceDE w:val="0"/>
        <w:autoSpaceDN/>
        <w:bidi w:val="0"/>
        <w:adjustRightInd/>
        <w:snapToGrid/>
        <w:spacing w:line="600" w:lineRule="exact"/>
        <w:ind w:left="0" w:leftChars="0" w:firstLine="643"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color w:val="auto"/>
          <w:sz w:val="32"/>
          <w:szCs w:val="32"/>
          <w:highlight w:val="none"/>
        </w:rPr>
        <w:t>创新</w:t>
      </w:r>
      <w:r>
        <w:rPr>
          <w:rFonts w:hint="default" w:ascii="Times New Roman" w:hAnsi="Times New Roman" w:eastAsia="仿宋_GB2312" w:cs="Times New Roman"/>
          <w:b/>
          <w:color w:val="auto"/>
          <w:sz w:val="32"/>
          <w:szCs w:val="32"/>
          <w:highlight w:val="none"/>
          <w:lang w:eastAsia="zh-CN"/>
        </w:rPr>
        <w:t>拓展</w:t>
      </w:r>
      <w:r>
        <w:rPr>
          <w:rFonts w:hint="default" w:ascii="Times New Roman" w:hAnsi="Times New Roman" w:eastAsia="仿宋_GB2312" w:cs="Times New Roman"/>
          <w:b/>
          <w:color w:val="auto"/>
          <w:sz w:val="32"/>
          <w:szCs w:val="32"/>
          <w:highlight w:val="none"/>
        </w:rPr>
        <w:t>“X”种惠企服务。</w:t>
      </w:r>
      <w:r>
        <w:rPr>
          <w:rFonts w:hint="default" w:ascii="Times New Roman" w:hAnsi="Times New Roman" w:eastAsia="仿宋_GB2312" w:cs="Times New Roman"/>
          <w:color w:val="auto"/>
          <w:sz w:val="32"/>
          <w:szCs w:val="32"/>
          <w:highlight w:val="none"/>
        </w:rPr>
        <w:t>在科创、土地、税务、人才等领域，将企业的创新积分作为重要参考和优先支持的依据。支持企业</w:t>
      </w:r>
      <w:r>
        <w:rPr>
          <w:rFonts w:hint="default" w:ascii="Times New Roman" w:hAnsi="Times New Roman" w:eastAsia="仿宋_GB2312" w:cs="Times New Roman"/>
          <w:color w:val="auto"/>
          <w:sz w:val="32"/>
          <w:szCs w:val="32"/>
          <w:highlight w:val="none"/>
          <w:lang w:eastAsia="zh-CN"/>
        </w:rPr>
        <w:t>创新积分</w:t>
      </w:r>
      <w:r>
        <w:rPr>
          <w:rFonts w:hint="default" w:ascii="Times New Roman" w:hAnsi="Times New Roman" w:eastAsia="仿宋_GB2312" w:cs="Times New Roman"/>
          <w:color w:val="auto"/>
          <w:sz w:val="32"/>
          <w:szCs w:val="32"/>
          <w:highlight w:val="none"/>
        </w:rPr>
        <w:t>转换成为组建省级技术创新中心、新型研发机构以及</w:t>
      </w:r>
      <w:r>
        <w:rPr>
          <w:rFonts w:hint="default" w:ascii="Times New Roman" w:hAnsi="Times New Roman" w:eastAsia="仿宋_GB2312" w:cs="Times New Roman"/>
          <w:color w:val="auto"/>
          <w:sz w:val="32"/>
          <w:szCs w:val="32"/>
          <w:highlight w:val="none"/>
          <w:lang w:eastAsia="zh-CN"/>
        </w:rPr>
        <w:t>申报</w:t>
      </w:r>
      <w:r>
        <w:rPr>
          <w:rFonts w:hint="eastAsia" w:ascii="Times New Roman" w:hAnsi="Times New Roman" w:eastAsia="仿宋_GB2312" w:cs="Times New Roman"/>
          <w:color w:val="auto"/>
          <w:sz w:val="32"/>
          <w:szCs w:val="32"/>
          <w:highlight w:val="none"/>
          <w:lang w:eastAsia="zh-CN"/>
        </w:rPr>
        <w:t>各类</w:t>
      </w:r>
      <w:r>
        <w:rPr>
          <w:rFonts w:hint="default" w:ascii="Times New Roman" w:hAnsi="Times New Roman" w:eastAsia="仿宋_GB2312" w:cs="Times New Roman"/>
          <w:color w:val="auto"/>
          <w:sz w:val="32"/>
          <w:szCs w:val="32"/>
          <w:highlight w:val="none"/>
        </w:rPr>
        <w:t>科技项目</w:t>
      </w:r>
      <w:r>
        <w:rPr>
          <w:rFonts w:hint="default" w:ascii="Times New Roman" w:hAnsi="Times New Roman" w:eastAsia="仿宋_GB2312" w:cs="Times New Roman"/>
          <w:color w:val="auto"/>
          <w:sz w:val="32"/>
          <w:szCs w:val="32"/>
          <w:highlight w:val="none"/>
          <w:lang w:eastAsia="zh-CN"/>
        </w:rPr>
        <w:t>的</w:t>
      </w:r>
      <w:r>
        <w:rPr>
          <w:rFonts w:hint="eastAsia" w:ascii="Times New Roman" w:hAnsi="Times New Roman" w:eastAsia="仿宋_GB2312" w:cs="Times New Roman"/>
          <w:color w:val="auto"/>
          <w:sz w:val="32"/>
          <w:szCs w:val="32"/>
          <w:highlight w:val="none"/>
          <w:lang w:eastAsia="zh-CN"/>
        </w:rPr>
        <w:t>加分项</w:t>
      </w:r>
      <w:r>
        <w:rPr>
          <w:rFonts w:hint="default" w:ascii="Times New Roman" w:hAnsi="Times New Roman" w:eastAsia="仿宋_GB2312" w:cs="Times New Roman"/>
          <w:color w:val="auto"/>
          <w:sz w:val="32"/>
          <w:szCs w:val="32"/>
          <w:highlight w:val="none"/>
        </w:rPr>
        <w:t>。支持各有关部门依据企业</w:t>
      </w:r>
      <w:r>
        <w:rPr>
          <w:rFonts w:hint="default" w:ascii="Times New Roman" w:hAnsi="Times New Roman" w:eastAsia="仿宋_GB2312" w:cs="Times New Roman"/>
          <w:color w:val="auto"/>
          <w:sz w:val="32"/>
          <w:szCs w:val="32"/>
          <w:highlight w:val="none"/>
          <w:lang w:eastAsia="zh-CN"/>
        </w:rPr>
        <w:t>创新积分</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精准匹配、高效落实面向</w:t>
      </w:r>
      <w:r>
        <w:rPr>
          <w:rFonts w:hint="default" w:ascii="Times New Roman" w:hAnsi="Times New Roman" w:eastAsia="仿宋_GB2312" w:cs="Times New Roman"/>
          <w:color w:val="auto"/>
          <w:sz w:val="32"/>
          <w:szCs w:val="32"/>
          <w:highlight w:val="none"/>
        </w:rPr>
        <w:t>不同发展阶段企业</w:t>
      </w:r>
      <w:r>
        <w:rPr>
          <w:rFonts w:hint="default" w:ascii="Times New Roman" w:hAnsi="Times New Roman" w:eastAsia="仿宋_GB2312" w:cs="Times New Roman"/>
          <w:color w:val="auto"/>
          <w:sz w:val="32"/>
          <w:szCs w:val="32"/>
          <w:highlight w:val="none"/>
          <w:lang w:eastAsia="zh-CN"/>
        </w:rPr>
        <w:t>的</w:t>
      </w:r>
      <w:r>
        <w:rPr>
          <w:rFonts w:hint="default" w:ascii="Times New Roman" w:hAnsi="Times New Roman" w:eastAsia="仿宋_GB2312" w:cs="Times New Roman"/>
          <w:color w:val="auto"/>
          <w:sz w:val="32"/>
          <w:szCs w:val="32"/>
          <w:highlight w:val="none"/>
        </w:rPr>
        <w:t>政策服务。支持各地</w:t>
      </w:r>
      <w:r>
        <w:rPr>
          <w:rFonts w:hint="default" w:ascii="Times New Roman" w:hAnsi="Times New Roman" w:eastAsia="仿宋_GB2312" w:cs="Times New Roman"/>
          <w:color w:val="auto"/>
          <w:sz w:val="32"/>
          <w:szCs w:val="32"/>
          <w:highlight w:val="none"/>
          <w:lang w:eastAsia="zh-CN"/>
        </w:rPr>
        <w:t>基于</w:t>
      </w:r>
      <w:r>
        <w:rPr>
          <w:rFonts w:hint="default" w:ascii="Times New Roman" w:hAnsi="Times New Roman" w:eastAsia="仿宋_GB2312" w:cs="Times New Roman"/>
          <w:color w:val="auto"/>
          <w:sz w:val="32"/>
          <w:szCs w:val="32"/>
          <w:highlight w:val="none"/>
        </w:rPr>
        <w:t>企业</w:t>
      </w:r>
      <w:r>
        <w:rPr>
          <w:rFonts w:hint="default" w:ascii="Times New Roman" w:hAnsi="Times New Roman" w:eastAsia="仿宋_GB2312" w:cs="Times New Roman"/>
          <w:color w:val="auto"/>
          <w:sz w:val="32"/>
          <w:szCs w:val="32"/>
          <w:highlight w:val="none"/>
          <w:lang w:eastAsia="zh-CN"/>
        </w:rPr>
        <w:t>创新积分</w:t>
      </w:r>
      <w:r>
        <w:rPr>
          <w:rFonts w:hint="default" w:ascii="Times New Roman" w:hAnsi="Times New Roman" w:eastAsia="仿宋_GB2312" w:cs="Times New Roman"/>
          <w:color w:val="auto"/>
          <w:sz w:val="32"/>
          <w:szCs w:val="32"/>
          <w:highlight w:val="none"/>
        </w:rPr>
        <w:t>，精准培育</w:t>
      </w:r>
      <w:r>
        <w:rPr>
          <w:rFonts w:hint="eastAsia" w:ascii="Times New Roman" w:hAnsi="Times New Roman" w:eastAsia="仿宋_GB2312" w:cs="Times New Roman"/>
          <w:color w:val="auto"/>
          <w:sz w:val="32"/>
          <w:szCs w:val="32"/>
          <w:highlight w:val="none"/>
          <w:lang w:eastAsia="zh-CN"/>
        </w:rPr>
        <w:t>科技型中小企业、</w:t>
      </w:r>
      <w:r>
        <w:rPr>
          <w:rFonts w:hint="default" w:ascii="Times New Roman" w:hAnsi="Times New Roman" w:eastAsia="仿宋_GB2312" w:cs="Times New Roman"/>
          <w:color w:val="auto"/>
          <w:sz w:val="32"/>
          <w:szCs w:val="32"/>
          <w:highlight w:val="none"/>
        </w:rPr>
        <w:t>专精特新中小企业、高新技术企业、高成长性科技型企业及科技领军企业。鼓励</w:t>
      </w:r>
      <w:r>
        <w:rPr>
          <w:rFonts w:hint="eastAsia" w:ascii="Times New Roman" w:hAnsi="Times New Roman" w:eastAsia="仿宋_GB2312" w:cs="Times New Roman"/>
          <w:color w:val="auto"/>
          <w:sz w:val="32"/>
          <w:szCs w:val="32"/>
          <w:highlight w:val="none"/>
          <w:lang w:eastAsia="zh-CN"/>
        </w:rPr>
        <w:t>具备一定工作</w:t>
      </w:r>
      <w:r>
        <w:rPr>
          <w:rFonts w:hint="default" w:ascii="Times New Roman" w:hAnsi="Times New Roman" w:eastAsia="仿宋_GB2312" w:cs="Times New Roman"/>
          <w:color w:val="auto"/>
          <w:sz w:val="32"/>
          <w:szCs w:val="32"/>
          <w:highlight w:val="none"/>
        </w:rPr>
        <w:t>基础的地区打造“创新积分制升级版”。</w:t>
      </w:r>
    </w:p>
    <w:p w14:paraId="0DAAFDCF">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五、保障措施</w:t>
      </w:r>
    </w:p>
    <w:p w14:paraId="16BA7B5D">
      <w:pPr>
        <w:keepNext w:val="0"/>
        <w:keepLines w:val="0"/>
        <w:pageBreakBefore w:val="0"/>
        <w:widowControl w:val="0"/>
        <w:kinsoku/>
        <w:wordWrap/>
        <w:overflowPunct/>
        <w:topLinePunct/>
        <w:autoSpaceDE w:val="0"/>
        <w:autoSpaceDN/>
        <w:bidi w:val="0"/>
        <w:adjustRightInd/>
        <w:snapToGrid/>
        <w:spacing w:line="600" w:lineRule="exact"/>
        <w:ind w:left="0" w:leftChars="0" w:firstLine="643"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b/>
          <w:bCs/>
          <w:color w:val="auto"/>
          <w:sz w:val="32"/>
          <w:szCs w:val="32"/>
          <w:highlight w:val="none"/>
        </w:rPr>
        <w:t>（一）强化协调联动。</w:t>
      </w:r>
      <w:r>
        <w:rPr>
          <w:rFonts w:hint="default" w:ascii="Times New Roman" w:hAnsi="Times New Roman" w:eastAsia="仿宋_GB2312" w:cs="Times New Roman"/>
          <w:color w:val="auto"/>
          <w:sz w:val="32"/>
          <w:szCs w:val="32"/>
          <w:highlight w:val="none"/>
        </w:rPr>
        <w:t>由省科技厅牵头组建江西省创新积分制推进工作专班</w:t>
      </w:r>
      <w:r>
        <w:rPr>
          <w:rFonts w:hint="default" w:ascii="Times New Roman" w:hAnsi="Times New Roman" w:eastAsia="仿宋_GB2312" w:cs="Times New Roman"/>
          <w:color w:val="auto"/>
          <w:sz w:val="32"/>
          <w:szCs w:val="32"/>
          <w:highlight w:val="none"/>
          <w:lang w:eastAsia="zh-CN"/>
        </w:rPr>
        <w:t>，统筹推进全省创新积分制工作</w:t>
      </w:r>
      <w:r>
        <w:rPr>
          <w:rFonts w:hint="default" w:ascii="Times New Roman" w:hAnsi="Times New Roman" w:eastAsia="仿宋_GB2312" w:cs="Times New Roman"/>
          <w:color w:val="auto"/>
          <w:sz w:val="32"/>
          <w:szCs w:val="32"/>
          <w:highlight w:val="none"/>
        </w:rPr>
        <w:t>，协同省发改委、省工信厅、省人社厅、</w:t>
      </w:r>
      <w:r>
        <w:rPr>
          <w:rFonts w:hint="default" w:ascii="Times New Roman" w:hAnsi="Times New Roman" w:eastAsia="仿宋_GB2312" w:cs="Times New Roman"/>
          <w:color w:val="auto"/>
          <w:sz w:val="32"/>
          <w:szCs w:val="32"/>
          <w:highlight w:val="none"/>
          <w:lang w:eastAsia="zh-CN"/>
        </w:rPr>
        <w:t>省国资委、</w:t>
      </w:r>
      <w:r>
        <w:rPr>
          <w:rFonts w:hint="default" w:ascii="Times New Roman" w:hAnsi="Times New Roman" w:eastAsia="仿宋_GB2312" w:cs="Times New Roman"/>
          <w:color w:val="auto"/>
          <w:sz w:val="32"/>
          <w:szCs w:val="32"/>
          <w:highlight w:val="none"/>
        </w:rPr>
        <w:t>省地方金融管理局、省市监局、省统计局、省税务局、人民银行江西</w:t>
      </w:r>
      <w:r>
        <w:rPr>
          <w:rFonts w:hint="default" w:ascii="Times New Roman" w:hAnsi="Times New Roman" w:eastAsia="仿宋_GB2312" w:cs="Times New Roman"/>
          <w:color w:val="auto"/>
          <w:sz w:val="32"/>
          <w:szCs w:val="32"/>
          <w:highlight w:val="none"/>
          <w:lang w:eastAsia="zh-CN"/>
        </w:rPr>
        <w:t>省</w:t>
      </w:r>
      <w:r>
        <w:rPr>
          <w:rFonts w:hint="default" w:ascii="Times New Roman" w:hAnsi="Times New Roman" w:eastAsia="仿宋_GB2312" w:cs="Times New Roman"/>
          <w:color w:val="auto"/>
          <w:sz w:val="32"/>
          <w:szCs w:val="32"/>
          <w:highlight w:val="none"/>
        </w:rPr>
        <w:t>分行等</w:t>
      </w:r>
      <w:r>
        <w:rPr>
          <w:rFonts w:hint="default" w:ascii="Times New Roman" w:hAnsi="Times New Roman" w:eastAsia="仿宋_GB2312" w:cs="Times New Roman"/>
          <w:color w:val="auto"/>
          <w:sz w:val="32"/>
          <w:szCs w:val="32"/>
          <w:highlight w:val="none"/>
          <w:lang w:eastAsia="zh-CN"/>
        </w:rPr>
        <w:t>相关部门及</w:t>
      </w:r>
      <w:r>
        <w:rPr>
          <w:rFonts w:hint="default" w:ascii="Times New Roman" w:hAnsi="Times New Roman" w:eastAsia="仿宋_GB2312" w:cs="Times New Roman"/>
          <w:color w:val="auto"/>
          <w:sz w:val="32"/>
          <w:szCs w:val="32"/>
          <w:highlight w:val="none"/>
        </w:rPr>
        <w:t>金融机构，</w:t>
      </w:r>
      <w:r>
        <w:rPr>
          <w:rFonts w:hint="default" w:ascii="Times New Roman" w:hAnsi="Times New Roman" w:eastAsia="仿宋_GB2312" w:cs="Times New Roman"/>
          <w:color w:val="auto"/>
          <w:sz w:val="32"/>
          <w:szCs w:val="32"/>
          <w:highlight w:val="none"/>
          <w:lang w:eastAsia="zh-CN"/>
        </w:rPr>
        <w:t>积极谋划探索积分应用场景，</w:t>
      </w:r>
      <w:r>
        <w:rPr>
          <w:rFonts w:hint="default" w:ascii="Times New Roman" w:hAnsi="Times New Roman" w:eastAsia="仿宋_GB2312" w:cs="Times New Roman"/>
          <w:color w:val="auto"/>
          <w:sz w:val="32"/>
          <w:szCs w:val="32"/>
          <w:highlight w:val="none"/>
        </w:rPr>
        <w:t>全面推动创新积分在各类惠企政策上的</w:t>
      </w:r>
      <w:r>
        <w:rPr>
          <w:rFonts w:hint="default" w:ascii="Times New Roman" w:hAnsi="Times New Roman" w:eastAsia="仿宋_GB2312" w:cs="Times New Roman"/>
          <w:color w:val="auto"/>
          <w:sz w:val="32"/>
          <w:szCs w:val="32"/>
          <w:highlight w:val="none"/>
          <w:lang w:eastAsia="zh-CN"/>
        </w:rPr>
        <w:t>有效</w:t>
      </w:r>
      <w:r>
        <w:rPr>
          <w:rFonts w:hint="default" w:ascii="Times New Roman" w:hAnsi="Times New Roman" w:eastAsia="仿宋_GB2312" w:cs="Times New Roman"/>
          <w:color w:val="auto"/>
          <w:sz w:val="32"/>
          <w:szCs w:val="32"/>
          <w:highlight w:val="none"/>
        </w:rPr>
        <w:t>应用。</w:t>
      </w:r>
      <w:r>
        <w:rPr>
          <w:rFonts w:hint="default" w:ascii="Times New Roman" w:hAnsi="Times New Roman" w:eastAsia="仿宋_GB2312" w:cs="Times New Roman"/>
          <w:color w:val="auto"/>
          <w:sz w:val="32"/>
          <w:szCs w:val="32"/>
          <w:highlight w:val="none"/>
          <w:lang w:eastAsia="zh-CN"/>
        </w:rPr>
        <w:t>各地科技部门、国家及省级高新区作为创新积分制实施主体，应</w:t>
      </w:r>
      <w:r>
        <w:rPr>
          <w:rFonts w:hint="default" w:ascii="Times New Roman" w:hAnsi="Times New Roman" w:eastAsia="仿宋_GB2312" w:cs="Times New Roman"/>
          <w:color w:val="auto"/>
          <w:sz w:val="32"/>
          <w:szCs w:val="32"/>
          <w:highlight w:val="none"/>
        </w:rPr>
        <w:t>积极探索积分场景</w:t>
      </w:r>
      <w:r>
        <w:rPr>
          <w:rFonts w:hint="default" w:ascii="Times New Roman" w:hAnsi="Times New Roman" w:eastAsia="仿宋_GB2312" w:cs="Times New Roman"/>
          <w:color w:val="auto"/>
          <w:sz w:val="32"/>
          <w:szCs w:val="32"/>
          <w:highlight w:val="none"/>
          <w:lang w:eastAsia="zh-CN"/>
        </w:rPr>
        <w:t>应用，按照有专班、有方案、有场景的工作原则，大力拓展高质量数据来源，切实提升科技型企业培育服务效能</w:t>
      </w:r>
      <w:r>
        <w:rPr>
          <w:rFonts w:hint="default" w:ascii="Times New Roman" w:hAnsi="Times New Roman" w:eastAsia="仿宋_GB2312" w:cs="Times New Roman"/>
          <w:color w:val="auto"/>
          <w:sz w:val="32"/>
          <w:szCs w:val="32"/>
          <w:highlight w:val="none"/>
        </w:rPr>
        <w:t>。</w:t>
      </w:r>
    </w:p>
    <w:p w14:paraId="305B49FB">
      <w:pPr>
        <w:keepNext w:val="0"/>
        <w:keepLines w:val="0"/>
        <w:pageBreakBefore w:val="0"/>
        <w:widowControl w:val="0"/>
        <w:kinsoku/>
        <w:wordWrap/>
        <w:overflowPunct/>
        <w:topLinePunct/>
        <w:autoSpaceDE w:val="0"/>
        <w:autoSpaceDN/>
        <w:bidi w:val="0"/>
        <w:adjustRightInd/>
        <w:snapToGrid/>
        <w:spacing w:line="600" w:lineRule="exact"/>
        <w:ind w:left="0" w:leftChars="0" w:firstLine="643"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b/>
          <w:bCs/>
          <w:color w:val="auto"/>
          <w:sz w:val="32"/>
          <w:szCs w:val="32"/>
          <w:highlight w:val="none"/>
        </w:rPr>
        <w:t>（二）强化数据互联。</w:t>
      </w:r>
      <w:r>
        <w:rPr>
          <w:rFonts w:hint="default" w:ascii="Times New Roman" w:hAnsi="Times New Roman" w:eastAsia="仿宋_GB2312" w:cs="Times New Roman"/>
          <w:color w:val="auto"/>
          <w:sz w:val="32"/>
          <w:szCs w:val="32"/>
          <w:highlight w:val="none"/>
        </w:rPr>
        <w:t>依托江西省企业创新积分信息服务平台，协同江西省创新积分制推进工作专班有关单位，建立健全规范化、标准化、常态化</w:t>
      </w:r>
      <w:r>
        <w:rPr>
          <w:rFonts w:hint="default" w:ascii="Times New Roman" w:hAnsi="Times New Roman" w:eastAsia="仿宋_GB2312" w:cs="Times New Roman"/>
          <w:color w:val="auto"/>
          <w:sz w:val="32"/>
          <w:szCs w:val="32"/>
          <w:highlight w:val="none"/>
          <w:lang w:eastAsia="zh-CN"/>
        </w:rPr>
        <w:t>的</w:t>
      </w:r>
      <w:r>
        <w:rPr>
          <w:rFonts w:hint="default" w:ascii="Times New Roman" w:hAnsi="Times New Roman" w:eastAsia="仿宋_GB2312" w:cs="Times New Roman"/>
          <w:color w:val="auto"/>
          <w:sz w:val="32"/>
          <w:szCs w:val="32"/>
          <w:highlight w:val="none"/>
        </w:rPr>
        <w:t>数据采集、</w:t>
      </w:r>
      <w:r>
        <w:rPr>
          <w:rFonts w:hint="default" w:ascii="Times New Roman" w:hAnsi="Times New Roman" w:eastAsia="仿宋_GB2312" w:cs="Times New Roman"/>
          <w:color w:val="auto"/>
          <w:sz w:val="32"/>
          <w:szCs w:val="32"/>
          <w:highlight w:val="none"/>
          <w:lang w:eastAsia="zh-CN"/>
        </w:rPr>
        <w:t>共享、</w:t>
      </w:r>
      <w:r>
        <w:rPr>
          <w:rFonts w:hint="default" w:ascii="Times New Roman" w:hAnsi="Times New Roman" w:eastAsia="仿宋_GB2312" w:cs="Times New Roman"/>
          <w:color w:val="auto"/>
          <w:sz w:val="32"/>
          <w:szCs w:val="32"/>
          <w:highlight w:val="none"/>
        </w:rPr>
        <w:t>分析</w:t>
      </w:r>
      <w:r>
        <w:rPr>
          <w:rFonts w:hint="eastAsia" w:ascii="Times New Roman" w:hAnsi="Times New Roman" w:eastAsia="仿宋_GB2312" w:cs="Times New Roman"/>
          <w:color w:val="auto"/>
          <w:sz w:val="32"/>
          <w:szCs w:val="32"/>
          <w:highlight w:val="none"/>
          <w:lang w:eastAsia="zh-CN"/>
        </w:rPr>
        <w:t>、校核</w:t>
      </w:r>
      <w:r>
        <w:rPr>
          <w:rFonts w:hint="default" w:ascii="Times New Roman" w:hAnsi="Times New Roman" w:eastAsia="仿宋_GB2312" w:cs="Times New Roman"/>
          <w:color w:val="auto"/>
          <w:sz w:val="32"/>
          <w:szCs w:val="32"/>
          <w:highlight w:val="none"/>
        </w:rPr>
        <w:t>机制，确保指标数据</w:t>
      </w:r>
      <w:r>
        <w:rPr>
          <w:rFonts w:hint="eastAsia" w:ascii="Times New Roman" w:hAnsi="Times New Roman" w:eastAsia="仿宋_GB2312" w:cs="Times New Roman"/>
          <w:color w:val="auto"/>
          <w:sz w:val="32"/>
          <w:szCs w:val="32"/>
          <w:highlight w:val="none"/>
          <w:lang w:eastAsia="zh-CN"/>
        </w:rPr>
        <w:t>详实</w:t>
      </w:r>
      <w:r>
        <w:rPr>
          <w:rFonts w:hint="default" w:ascii="Times New Roman" w:hAnsi="Times New Roman" w:eastAsia="仿宋_GB2312" w:cs="Times New Roman"/>
          <w:color w:val="auto"/>
          <w:sz w:val="32"/>
          <w:szCs w:val="32"/>
          <w:highlight w:val="none"/>
        </w:rPr>
        <w:t>、可靠。</w:t>
      </w:r>
    </w:p>
    <w:p w14:paraId="53F7CF43">
      <w:pPr>
        <w:keepNext w:val="0"/>
        <w:keepLines w:val="0"/>
        <w:pageBreakBefore w:val="0"/>
        <w:widowControl w:val="0"/>
        <w:kinsoku/>
        <w:wordWrap/>
        <w:overflowPunct/>
        <w:topLinePunct/>
        <w:autoSpaceDE w:val="0"/>
        <w:autoSpaceDN/>
        <w:bidi w:val="0"/>
        <w:adjustRightInd/>
        <w:snapToGrid/>
        <w:spacing w:line="600" w:lineRule="exact"/>
        <w:ind w:left="0" w:leftChars="0" w:firstLine="643"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b/>
          <w:bCs/>
          <w:color w:val="auto"/>
          <w:sz w:val="32"/>
          <w:szCs w:val="32"/>
          <w:highlight w:val="none"/>
        </w:rPr>
        <w:t>（三）强化评价激励。</w:t>
      </w:r>
      <w:r>
        <w:rPr>
          <w:rFonts w:hint="default" w:ascii="Times New Roman" w:hAnsi="Times New Roman" w:eastAsia="仿宋_GB2312" w:cs="Times New Roman"/>
          <w:b w:val="0"/>
          <w:bCs w:val="0"/>
          <w:color w:val="auto"/>
          <w:sz w:val="32"/>
          <w:szCs w:val="32"/>
          <w:highlight w:val="none"/>
        </w:rPr>
        <w:t>定期对</w:t>
      </w:r>
      <w:r>
        <w:rPr>
          <w:rFonts w:hint="default" w:ascii="Times New Roman" w:hAnsi="Times New Roman" w:eastAsia="仿宋_GB2312" w:cs="Times New Roman"/>
          <w:b w:val="0"/>
          <w:bCs w:val="0"/>
          <w:color w:val="auto"/>
          <w:sz w:val="32"/>
          <w:szCs w:val="32"/>
          <w:highlight w:val="none"/>
          <w:lang w:eastAsia="zh-CN"/>
        </w:rPr>
        <w:t>地市及</w:t>
      </w:r>
      <w:r>
        <w:rPr>
          <w:rFonts w:hint="default" w:ascii="Times New Roman" w:hAnsi="Times New Roman" w:eastAsia="仿宋_GB2312" w:cs="Times New Roman"/>
          <w:b w:val="0"/>
          <w:bCs w:val="0"/>
          <w:color w:val="auto"/>
          <w:sz w:val="32"/>
          <w:szCs w:val="32"/>
          <w:highlight w:val="none"/>
        </w:rPr>
        <w:t>高新区</w:t>
      </w:r>
      <w:r>
        <w:rPr>
          <w:rFonts w:hint="default" w:ascii="Times New Roman" w:hAnsi="Times New Roman" w:eastAsia="仿宋_GB2312" w:cs="Times New Roman"/>
          <w:b w:val="0"/>
          <w:bCs w:val="0"/>
          <w:color w:val="auto"/>
          <w:sz w:val="32"/>
          <w:szCs w:val="32"/>
          <w:highlight w:val="none"/>
          <w:lang w:eastAsia="zh-CN"/>
        </w:rPr>
        <w:t>试点</w:t>
      </w:r>
      <w:r>
        <w:rPr>
          <w:rFonts w:hint="default" w:ascii="Times New Roman" w:hAnsi="Times New Roman" w:eastAsia="仿宋_GB2312" w:cs="Times New Roman"/>
          <w:b w:val="0"/>
          <w:bCs w:val="0"/>
          <w:color w:val="auto"/>
          <w:sz w:val="32"/>
          <w:szCs w:val="32"/>
          <w:highlight w:val="none"/>
        </w:rPr>
        <w:t>创新积分制</w:t>
      </w:r>
      <w:r>
        <w:rPr>
          <w:rFonts w:hint="default" w:ascii="Times New Roman" w:hAnsi="Times New Roman" w:eastAsia="仿宋_GB2312" w:cs="Times New Roman"/>
          <w:b w:val="0"/>
          <w:bCs w:val="0"/>
          <w:color w:val="auto"/>
          <w:sz w:val="32"/>
          <w:szCs w:val="32"/>
          <w:highlight w:val="none"/>
          <w:lang w:eastAsia="zh-CN"/>
        </w:rPr>
        <w:t>成效</w:t>
      </w:r>
      <w:r>
        <w:rPr>
          <w:rFonts w:hint="default" w:ascii="Times New Roman" w:hAnsi="Times New Roman" w:eastAsia="仿宋_GB2312" w:cs="Times New Roman"/>
          <w:b w:val="0"/>
          <w:bCs w:val="0"/>
          <w:color w:val="auto"/>
          <w:sz w:val="32"/>
          <w:szCs w:val="32"/>
          <w:highlight w:val="none"/>
        </w:rPr>
        <w:t>予以通报</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color w:val="auto"/>
          <w:sz w:val="32"/>
          <w:szCs w:val="32"/>
          <w:highlight w:val="none"/>
        </w:rPr>
        <w:t>鼓励各地区按年度、分产业、分类型发布企业创新积分排行榜，助力榜单入围企业提升知名度与影响力。</w:t>
      </w:r>
    </w:p>
    <w:p w14:paraId="7FDB41EE">
      <w:pPr>
        <w:keepNext w:val="0"/>
        <w:keepLines w:val="0"/>
        <w:pageBreakBefore w:val="0"/>
        <w:widowControl w:val="0"/>
        <w:kinsoku/>
        <w:wordWrap/>
        <w:overflowPunct/>
        <w:topLinePunct/>
        <w:autoSpaceDE w:val="0"/>
        <w:autoSpaceDN/>
        <w:bidi w:val="0"/>
        <w:adjustRightInd/>
        <w:snapToGrid/>
        <w:spacing w:line="600" w:lineRule="exact"/>
        <w:ind w:left="0" w:leftChars="0" w:firstLine="643" w:firstLineChars="200"/>
        <w:jc w:val="both"/>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楷体_GB2312" w:cs="Times New Roman"/>
          <w:b/>
          <w:bCs/>
          <w:color w:val="auto"/>
          <w:sz w:val="32"/>
          <w:szCs w:val="32"/>
          <w:highlight w:val="none"/>
        </w:rPr>
        <w:t>（四）强化交流推广。</w:t>
      </w:r>
      <w:r>
        <w:rPr>
          <w:rFonts w:hint="default" w:ascii="Times New Roman" w:hAnsi="Times New Roman" w:eastAsia="仿宋_GB2312" w:cs="Times New Roman"/>
          <w:color w:val="auto"/>
          <w:sz w:val="32"/>
          <w:szCs w:val="32"/>
          <w:highlight w:val="none"/>
        </w:rPr>
        <w:t>支持各地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各部门加强内外部交流，</w:t>
      </w:r>
      <w:r>
        <w:rPr>
          <w:rFonts w:hint="default" w:ascii="Times New Roman" w:hAnsi="Times New Roman" w:eastAsia="仿宋_GB2312" w:cs="Times New Roman"/>
          <w:color w:val="auto"/>
          <w:sz w:val="32"/>
          <w:szCs w:val="32"/>
          <w:highlight w:val="none"/>
          <w:lang w:eastAsia="zh-CN"/>
        </w:rPr>
        <w:t>持续</w:t>
      </w:r>
      <w:r>
        <w:rPr>
          <w:rFonts w:hint="default" w:ascii="Times New Roman" w:hAnsi="Times New Roman" w:eastAsia="仿宋_GB2312" w:cs="Times New Roman"/>
          <w:color w:val="auto"/>
          <w:sz w:val="32"/>
          <w:szCs w:val="32"/>
          <w:highlight w:val="none"/>
        </w:rPr>
        <w:t>优化提升创新积分制政策效能。推动各地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各部门积极开展创新积分制</w:t>
      </w:r>
      <w:r>
        <w:rPr>
          <w:rFonts w:hint="eastAsia" w:ascii="Times New Roman" w:hAnsi="Times New Roman" w:eastAsia="仿宋_GB2312" w:cs="Times New Roman"/>
          <w:color w:val="auto"/>
          <w:sz w:val="32"/>
          <w:szCs w:val="32"/>
          <w:highlight w:val="none"/>
          <w:lang w:eastAsia="zh-CN"/>
        </w:rPr>
        <w:t>工作的</w:t>
      </w:r>
      <w:r>
        <w:rPr>
          <w:rFonts w:hint="default" w:ascii="Times New Roman" w:hAnsi="Times New Roman" w:eastAsia="仿宋_GB2312" w:cs="Times New Roman"/>
          <w:color w:val="auto"/>
          <w:sz w:val="32"/>
          <w:szCs w:val="32"/>
          <w:highlight w:val="none"/>
        </w:rPr>
        <w:t>宣传，</w:t>
      </w:r>
      <w:r>
        <w:rPr>
          <w:rFonts w:hint="default" w:ascii="Times New Roman" w:hAnsi="Times New Roman" w:eastAsia="仿宋_GB2312" w:cs="Times New Roman"/>
          <w:color w:val="auto"/>
          <w:sz w:val="32"/>
          <w:szCs w:val="32"/>
          <w:highlight w:val="none"/>
          <w:lang w:eastAsia="zh-CN"/>
        </w:rPr>
        <w:t>不断</w:t>
      </w:r>
      <w:r>
        <w:rPr>
          <w:rFonts w:hint="default" w:ascii="Times New Roman" w:hAnsi="Times New Roman" w:eastAsia="仿宋_GB2312" w:cs="Times New Roman"/>
          <w:color w:val="auto"/>
          <w:sz w:val="32"/>
          <w:szCs w:val="32"/>
          <w:highlight w:val="none"/>
        </w:rPr>
        <w:t>拓展</w:t>
      </w:r>
      <w:r>
        <w:rPr>
          <w:rFonts w:hint="default" w:ascii="Times New Roman" w:hAnsi="Times New Roman" w:eastAsia="仿宋_GB2312" w:cs="Times New Roman"/>
          <w:color w:val="auto"/>
          <w:sz w:val="32"/>
          <w:szCs w:val="32"/>
          <w:highlight w:val="none"/>
          <w:lang w:eastAsia="zh-CN"/>
        </w:rPr>
        <w:t>多元化</w:t>
      </w:r>
      <w:r>
        <w:rPr>
          <w:rFonts w:hint="default" w:ascii="Times New Roman" w:hAnsi="Times New Roman" w:eastAsia="仿宋_GB2312" w:cs="Times New Roman"/>
          <w:color w:val="auto"/>
          <w:sz w:val="32"/>
          <w:szCs w:val="32"/>
          <w:highlight w:val="none"/>
        </w:rPr>
        <w:t>应用场景，及时总结工作成效及有益经验，</w:t>
      </w:r>
      <w:r>
        <w:rPr>
          <w:rFonts w:hint="default" w:ascii="Times New Roman" w:hAnsi="Times New Roman" w:eastAsia="仿宋_GB2312" w:cs="Times New Roman"/>
          <w:color w:val="auto"/>
          <w:sz w:val="32"/>
          <w:szCs w:val="32"/>
          <w:highlight w:val="none"/>
          <w:lang w:eastAsia="zh-CN"/>
        </w:rPr>
        <w:t>深度挖掘</w:t>
      </w:r>
      <w:r>
        <w:rPr>
          <w:rFonts w:hint="default" w:ascii="Times New Roman" w:hAnsi="Times New Roman" w:eastAsia="仿宋_GB2312" w:cs="Times New Roman"/>
          <w:color w:val="auto"/>
          <w:sz w:val="32"/>
          <w:szCs w:val="32"/>
          <w:highlight w:val="none"/>
        </w:rPr>
        <w:t>形成典型案例，</w:t>
      </w:r>
      <w:r>
        <w:rPr>
          <w:rFonts w:hint="default" w:ascii="Times New Roman" w:hAnsi="Times New Roman" w:eastAsia="仿宋_GB2312" w:cs="Times New Roman"/>
          <w:color w:val="auto"/>
          <w:sz w:val="32"/>
          <w:szCs w:val="32"/>
          <w:highlight w:val="none"/>
          <w:lang w:eastAsia="zh-CN"/>
        </w:rPr>
        <w:t>着力</w:t>
      </w:r>
      <w:r>
        <w:rPr>
          <w:rFonts w:hint="default" w:ascii="Times New Roman" w:hAnsi="Times New Roman" w:eastAsia="仿宋_GB2312" w:cs="Times New Roman"/>
          <w:color w:val="auto"/>
          <w:sz w:val="32"/>
          <w:szCs w:val="32"/>
          <w:highlight w:val="none"/>
        </w:rPr>
        <w:t>打造创新积分制“1+X</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江西样板</w:t>
      </w:r>
      <w:r>
        <w:rPr>
          <w:rFonts w:hint="eastAsia" w:ascii="Times New Roman" w:hAnsi="Times New Roman" w:eastAsia="仿宋_GB2312" w:cs="Times New Roman"/>
          <w:color w:val="auto"/>
          <w:sz w:val="32"/>
          <w:szCs w:val="32"/>
          <w:highlight w:val="none"/>
          <w:lang w:eastAsia="zh-CN"/>
        </w:rPr>
        <w:t>。</w:t>
      </w:r>
    </w:p>
    <w:p w14:paraId="4956823C">
      <w:pPr>
        <w:pStyle w:val="5"/>
        <w:keepNext w:val="0"/>
        <w:keepLines w:val="0"/>
        <w:pageBreakBefore w:val="0"/>
        <w:kinsoku/>
        <w:wordWrap/>
        <w:bidi w:val="0"/>
        <w:adjustRightInd/>
        <w:spacing w:line="600" w:lineRule="exact"/>
        <w:jc w:val="both"/>
        <w:textAlignment w:val="auto"/>
        <w:rPr>
          <w:rFonts w:hint="eastAsia"/>
          <w:lang w:val="en-US" w:eastAsia="zh-CN"/>
        </w:rPr>
      </w:pPr>
    </w:p>
    <w:p w14:paraId="7FB168C2">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eastAsia="zh-CN"/>
        </w:rPr>
        <w:t>附件：</w:t>
      </w:r>
      <w:r>
        <w:rPr>
          <w:rFonts w:hint="eastAsia" w:ascii="Times New Roman" w:hAnsi="Times New Roman" w:eastAsia="仿宋_GB2312" w:cs="Times New Roman"/>
          <w:color w:val="auto"/>
          <w:sz w:val="32"/>
          <w:szCs w:val="32"/>
          <w:highlight w:val="none"/>
          <w:lang w:val="en-US" w:eastAsia="zh-CN"/>
        </w:rPr>
        <w:t>1．《江西省企业创新积分制（科技领域）应用赋能工</w:t>
      </w:r>
    </w:p>
    <w:p w14:paraId="3539CAFF">
      <w:pPr>
        <w:keepNext w:val="0"/>
        <w:keepLines w:val="0"/>
        <w:pageBreakBefore w:val="0"/>
        <w:widowControl w:val="0"/>
        <w:kinsoku/>
        <w:wordWrap/>
        <w:overflowPunct/>
        <w:topLinePunct/>
        <w:autoSpaceDE w:val="0"/>
        <w:autoSpaceDN/>
        <w:bidi w:val="0"/>
        <w:adjustRightInd/>
        <w:snapToGrid/>
        <w:spacing w:line="600" w:lineRule="exact"/>
        <w:ind w:left="0" w:leftChars="0" w:firstLine="2080" w:firstLineChars="65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作指引》</w:t>
      </w:r>
    </w:p>
    <w:p w14:paraId="3C3850A6">
      <w:pPr>
        <w:keepNext w:val="0"/>
        <w:keepLines w:val="0"/>
        <w:pageBreakBefore w:val="0"/>
        <w:widowControl w:val="0"/>
        <w:numPr>
          <w:ilvl w:val="0"/>
          <w:numId w:val="0"/>
        </w:numPr>
        <w:kinsoku/>
        <w:wordWrap/>
        <w:overflowPunct w:val="0"/>
        <w:topLinePunct/>
        <w:autoSpaceDE w:val="0"/>
        <w:autoSpaceDN w:val="0"/>
        <w:bidi w:val="0"/>
        <w:adjustRightInd/>
        <w:snapToGrid w:val="0"/>
        <w:spacing w:after="120" w:line="600" w:lineRule="exact"/>
        <w:ind w:left="1260" w:leftChars="0" w:firstLine="320" w:firstLineChars="100"/>
        <w:jc w:val="both"/>
        <w:textAlignment w:val="auto"/>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lang w:val="en-US" w:eastAsia="zh-CN" w:bidi="ar-SA"/>
        </w:rPr>
        <w:t>2．</w:t>
      </w:r>
      <w:r>
        <w:rPr>
          <w:rFonts w:hint="eastAsia" w:ascii="Times New Roman" w:hAnsi="Times New Roman" w:eastAsia="仿宋_GB2312" w:cs="Times New Roman"/>
          <w:color w:val="auto"/>
          <w:kern w:val="2"/>
          <w:sz w:val="32"/>
          <w:szCs w:val="32"/>
          <w:highlight w:val="none"/>
          <w:lang w:val="en-US" w:eastAsia="zh-CN" w:bidi="ar-SA"/>
        </w:rPr>
        <w:t>《江西省企业创新积分制（金融领域）应用赋能工</w:t>
      </w:r>
    </w:p>
    <w:p w14:paraId="02ED43AF">
      <w:pPr>
        <w:keepNext w:val="0"/>
        <w:keepLines w:val="0"/>
        <w:pageBreakBefore w:val="0"/>
        <w:widowControl w:val="0"/>
        <w:numPr>
          <w:ilvl w:val="0"/>
          <w:numId w:val="0"/>
        </w:numPr>
        <w:kinsoku/>
        <w:wordWrap/>
        <w:overflowPunct w:val="0"/>
        <w:topLinePunct/>
        <w:autoSpaceDE w:val="0"/>
        <w:autoSpaceDN w:val="0"/>
        <w:bidi w:val="0"/>
        <w:adjustRightInd/>
        <w:snapToGrid w:val="0"/>
        <w:spacing w:after="120" w:line="600" w:lineRule="exact"/>
        <w:ind w:firstLine="2080" w:firstLineChars="650"/>
        <w:jc w:val="both"/>
        <w:textAlignment w:val="auto"/>
        <w:rPr>
          <w:rFonts w:hint="default" w:ascii="方正仿宋_GBK" w:hAnsi="Calibri" w:eastAsia="方正仿宋_GBK" w:cs="Times New Roman"/>
          <w:kern w:val="2"/>
          <w:sz w:val="32"/>
          <w:szCs w:val="32"/>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作指引》</w:t>
      </w:r>
    </w:p>
    <w:p w14:paraId="2421B5B2">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p>
    <w:p w14:paraId="66D6CB8B">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jc w:val="both"/>
        <w:textAlignment w:val="auto"/>
      </w:pPr>
      <w:r>
        <w:br w:type="page"/>
      </w:r>
    </w:p>
    <w:p w14:paraId="2B6D7C53">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03FCF73C">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黑体" w:hAnsi="黑体" w:eastAsia="黑体" w:cs="黑体"/>
          <w:sz w:val="32"/>
          <w:szCs w:val="32"/>
          <w:lang w:val="en-US" w:eastAsia="zh-CN"/>
        </w:rPr>
      </w:pPr>
    </w:p>
    <w:p w14:paraId="708CB30B">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jc w:val="center"/>
        <w:textAlignment w:val="auto"/>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江西省企业创新积分制（科技领域）</w:t>
      </w:r>
    </w:p>
    <w:p w14:paraId="62A91F4A">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jc w:val="center"/>
        <w:textAlignment w:val="auto"/>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应用赋能工作指引</w:t>
      </w:r>
    </w:p>
    <w:p w14:paraId="685EF5C5">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firstLine="0" w:firstLineChars="0"/>
        <w:jc w:val="center"/>
        <w:textAlignment w:val="auto"/>
        <w:rPr>
          <w:rFonts w:hint="default" w:ascii="Times New Roman" w:hAnsi="Times New Roman" w:eastAsia="楷体_GB2312" w:cs="Times New Roman"/>
          <w:bCs/>
          <w:color w:val="auto"/>
          <w:sz w:val="32"/>
          <w:szCs w:val="32"/>
          <w:highlight w:val="none"/>
        </w:rPr>
      </w:pPr>
    </w:p>
    <w:p w14:paraId="3BFC06BD">
      <w:pPr>
        <w:keepNext w:val="0"/>
        <w:keepLines w:val="0"/>
        <w:pageBreakBefore w:val="0"/>
        <w:kinsoku/>
        <w:wordWrap/>
        <w:overflowPunct/>
        <w:topLinePunct w:val="0"/>
        <w:autoSpaceDE/>
        <w:autoSpaceDN/>
        <w:bidi w:val="0"/>
        <w:adjustRightInd/>
        <w:snapToGrid/>
        <w:spacing w:line="600" w:lineRule="exact"/>
        <w:jc w:val="center"/>
        <w:textAlignment w:val="auto"/>
        <w:outlineLvl w:val="0"/>
        <w:rPr>
          <w:rFonts w:hint="default" w:ascii="Times New Roman" w:hAnsi="Times New Roman" w:eastAsia="黑体" w:cs="Times New Roman"/>
          <w:bCs/>
          <w:color w:val="auto"/>
          <w:kern w:val="0"/>
          <w:sz w:val="32"/>
          <w:szCs w:val="32"/>
        </w:rPr>
      </w:pPr>
      <w:r>
        <w:rPr>
          <w:rFonts w:hint="default" w:ascii="Times New Roman" w:hAnsi="Times New Roman" w:eastAsia="黑体" w:cs="Times New Roman"/>
          <w:bCs/>
          <w:color w:val="auto"/>
          <w:kern w:val="0"/>
          <w:sz w:val="32"/>
          <w:szCs w:val="32"/>
        </w:rPr>
        <w:t>第一章  总</w:t>
      </w:r>
      <w:r>
        <w:rPr>
          <w:rFonts w:hint="default" w:ascii="Times New Roman" w:hAnsi="Times New Roman" w:eastAsia="黑体" w:cs="Times New Roman"/>
          <w:bCs/>
          <w:color w:val="auto"/>
          <w:kern w:val="0"/>
          <w:sz w:val="32"/>
          <w:szCs w:val="32"/>
          <w:lang w:eastAsia="zh-CN"/>
        </w:rPr>
        <w:t>　</w:t>
      </w:r>
      <w:r>
        <w:rPr>
          <w:rFonts w:hint="default" w:ascii="Times New Roman" w:hAnsi="Times New Roman" w:eastAsia="黑体" w:cs="Times New Roman"/>
          <w:bCs/>
          <w:color w:val="auto"/>
          <w:kern w:val="0"/>
          <w:sz w:val="32"/>
          <w:szCs w:val="32"/>
        </w:rPr>
        <w:t>则</w:t>
      </w:r>
    </w:p>
    <w:p w14:paraId="1A5EB4F4">
      <w:pPr>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default" w:ascii="Times New Roman" w:hAnsi="Times New Roman" w:eastAsia="仿宋_GB2312" w:cs="Times New Roman"/>
          <w:bCs/>
          <w:snapToGrid w:val="0"/>
          <w:color w:val="auto"/>
          <w:kern w:val="0"/>
          <w:sz w:val="32"/>
          <w:szCs w:val="32"/>
        </w:rPr>
      </w:pPr>
      <w:r>
        <w:rPr>
          <w:rFonts w:hint="default" w:ascii="Times New Roman" w:hAnsi="Times New Roman" w:eastAsia="黑体" w:cs="Times New Roman"/>
          <w:bCs/>
          <w:snapToGrid w:val="0"/>
          <w:color w:val="auto"/>
          <w:kern w:val="0"/>
          <w:sz w:val="32"/>
          <w:szCs w:val="32"/>
          <w:shd w:val="clear" w:color="auto" w:fill="FFFFFF"/>
        </w:rPr>
        <w:t>第一条</w:t>
      </w:r>
      <w:r>
        <w:rPr>
          <w:rFonts w:hint="default" w:ascii="Times New Roman" w:hAnsi="Times New Roman" w:eastAsia="仿宋_GB2312" w:cs="Times New Roman"/>
          <w:bCs/>
          <w:snapToGrid w:val="0"/>
          <w:color w:val="auto"/>
          <w:kern w:val="0"/>
          <w:sz w:val="32"/>
          <w:szCs w:val="32"/>
          <w:lang w:eastAsia="zh-CN"/>
        </w:rPr>
        <w:t>　</w:t>
      </w:r>
      <w:r>
        <w:rPr>
          <w:rFonts w:hint="default" w:ascii="Times New Roman" w:hAnsi="Times New Roman" w:eastAsia="仿宋_GB2312" w:cs="Times New Roman"/>
          <w:bCs/>
          <w:snapToGrid w:val="0"/>
          <w:color w:val="auto"/>
          <w:kern w:val="0"/>
          <w:sz w:val="32"/>
          <w:szCs w:val="32"/>
        </w:rPr>
        <w:t>为进一步强化企业创新主体地位，精准引导各类创新资源向企业集聚，持续放大企业创新积分的政策效能，根据科技部《“创新积分制”工作指引（全国试行版）》</w:t>
      </w:r>
      <w:r>
        <w:rPr>
          <w:rFonts w:hint="default" w:ascii="Times New Roman" w:hAnsi="Times New Roman" w:eastAsia="仿宋_GB2312" w:cs="Times New Roman"/>
          <w:bCs/>
          <w:snapToGrid w:val="0"/>
          <w:color w:val="auto"/>
          <w:kern w:val="0"/>
          <w:sz w:val="32"/>
          <w:szCs w:val="32"/>
          <w:lang w:eastAsia="zh-CN"/>
        </w:rPr>
        <w:t>扩大创新积分应用范围</w:t>
      </w:r>
      <w:r>
        <w:rPr>
          <w:rFonts w:hint="default" w:ascii="Times New Roman" w:hAnsi="Times New Roman" w:eastAsia="仿宋_GB2312" w:cs="Times New Roman"/>
          <w:bCs/>
          <w:snapToGrid w:val="0"/>
          <w:color w:val="auto"/>
          <w:kern w:val="0"/>
          <w:sz w:val="32"/>
          <w:szCs w:val="32"/>
        </w:rPr>
        <w:t>等有关要求，</w:t>
      </w:r>
      <w:r>
        <w:rPr>
          <w:rFonts w:hint="default" w:ascii="Times New Roman" w:hAnsi="Times New Roman" w:eastAsia="仿宋_GB2312" w:cs="Times New Roman"/>
          <w:bCs/>
          <w:snapToGrid w:val="0"/>
          <w:color w:val="auto"/>
          <w:kern w:val="0"/>
          <w:sz w:val="32"/>
          <w:szCs w:val="32"/>
          <w:lang w:eastAsia="zh-CN"/>
        </w:rPr>
        <w:t>结合科技部门职能，</w:t>
      </w:r>
      <w:r>
        <w:rPr>
          <w:rFonts w:hint="default" w:ascii="Times New Roman" w:hAnsi="Times New Roman" w:eastAsia="仿宋_GB2312" w:cs="Times New Roman"/>
          <w:bCs/>
          <w:snapToGrid w:val="0"/>
          <w:color w:val="auto"/>
          <w:kern w:val="0"/>
          <w:sz w:val="32"/>
          <w:szCs w:val="32"/>
        </w:rPr>
        <w:t>制定本指引。</w:t>
      </w:r>
    </w:p>
    <w:p w14:paraId="500CFC9E">
      <w:pPr>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default" w:ascii="Times New Roman" w:hAnsi="Times New Roman" w:eastAsia="仿宋_GB2312" w:cs="Times New Roman"/>
          <w:bCs/>
          <w:snapToGrid w:val="0"/>
          <w:color w:val="auto"/>
          <w:kern w:val="0"/>
          <w:sz w:val="32"/>
          <w:szCs w:val="32"/>
        </w:rPr>
      </w:pPr>
      <w:r>
        <w:rPr>
          <w:rFonts w:hint="default" w:ascii="Times New Roman" w:hAnsi="Times New Roman" w:eastAsia="黑体" w:cs="Times New Roman"/>
          <w:bCs/>
          <w:snapToGrid w:val="0"/>
          <w:color w:val="auto"/>
          <w:kern w:val="0"/>
          <w:sz w:val="32"/>
          <w:szCs w:val="32"/>
          <w:shd w:val="clear" w:color="auto" w:fill="FFFFFF"/>
        </w:rPr>
        <w:t>第二条</w:t>
      </w:r>
      <w:bookmarkStart w:id="2" w:name="_Hlk193881031"/>
      <w:r>
        <w:rPr>
          <w:rFonts w:hint="default" w:ascii="Times New Roman" w:hAnsi="Times New Roman" w:eastAsia="仿宋_GB2312" w:cs="Times New Roman"/>
          <w:bCs/>
          <w:snapToGrid w:val="0"/>
          <w:color w:val="auto"/>
          <w:kern w:val="0"/>
          <w:sz w:val="32"/>
          <w:szCs w:val="32"/>
          <w:lang w:eastAsia="zh-CN"/>
        </w:rPr>
        <w:t>　</w:t>
      </w:r>
      <w:r>
        <w:rPr>
          <w:rFonts w:hint="default" w:ascii="Times New Roman" w:hAnsi="Times New Roman" w:eastAsia="仿宋_GB2312" w:cs="Times New Roman"/>
          <w:bCs/>
          <w:snapToGrid w:val="0"/>
          <w:color w:val="auto"/>
          <w:kern w:val="0"/>
          <w:sz w:val="32"/>
          <w:szCs w:val="32"/>
        </w:rPr>
        <w:t>本指引适</w:t>
      </w:r>
      <w:r>
        <w:rPr>
          <w:rFonts w:hint="default" w:ascii="Times New Roman" w:hAnsi="Times New Roman" w:eastAsia="仿宋_GB2312" w:cs="Times New Roman"/>
          <w:bCs/>
          <w:snapToGrid w:val="0"/>
          <w:color w:val="auto"/>
          <w:kern w:val="0"/>
          <w:sz w:val="32"/>
          <w:szCs w:val="32"/>
          <w:lang w:eastAsia="zh-CN"/>
        </w:rPr>
        <w:t>用于</w:t>
      </w:r>
      <w:bookmarkEnd w:id="2"/>
      <w:r>
        <w:rPr>
          <w:rFonts w:hint="default" w:ascii="Times New Roman" w:hAnsi="Times New Roman" w:eastAsia="仿宋_GB2312" w:cs="Times New Roman"/>
          <w:bCs/>
          <w:snapToGrid w:val="0"/>
          <w:color w:val="auto"/>
          <w:kern w:val="0"/>
          <w:sz w:val="32"/>
          <w:szCs w:val="32"/>
        </w:rPr>
        <w:t>科技领域</w:t>
      </w:r>
      <w:r>
        <w:rPr>
          <w:rFonts w:hint="default" w:ascii="Times New Roman" w:hAnsi="Times New Roman" w:eastAsia="仿宋_GB2312" w:cs="Times New Roman"/>
          <w:bCs/>
          <w:snapToGrid w:val="0"/>
          <w:color w:val="auto"/>
          <w:kern w:val="0"/>
          <w:sz w:val="32"/>
          <w:szCs w:val="32"/>
          <w:lang w:eastAsia="zh-CN"/>
        </w:rPr>
        <w:t>工作的创新积分制应用</w:t>
      </w:r>
      <w:r>
        <w:rPr>
          <w:rFonts w:hint="default" w:ascii="Times New Roman" w:hAnsi="Times New Roman" w:eastAsia="仿宋_GB2312" w:cs="Times New Roman"/>
          <w:bCs/>
          <w:snapToGrid w:val="0"/>
          <w:color w:val="auto"/>
          <w:kern w:val="0"/>
          <w:sz w:val="32"/>
          <w:szCs w:val="32"/>
        </w:rPr>
        <w:t>，包括但不仅限于企业梯次培育、科技项目申报、创新平台建设、科技人才服务、科技金融服务等</w:t>
      </w:r>
      <w:r>
        <w:rPr>
          <w:rFonts w:hint="default" w:ascii="Times New Roman" w:hAnsi="Times New Roman" w:eastAsia="仿宋_GB2312" w:cs="Times New Roman"/>
          <w:bCs/>
          <w:snapToGrid w:val="0"/>
          <w:color w:val="auto"/>
          <w:kern w:val="0"/>
          <w:sz w:val="32"/>
          <w:szCs w:val="32"/>
          <w:lang w:eastAsia="zh-CN"/>
        </w:rPr>
        <w:t>为科技型企业提供的服务</w:t>
      </w:r>
      <w:r>
        <w:rPr>
          <w:rFonts w:hint="default" w:ascii="Times New Roman" w:hAnsi="Times New Roman" w:eastAsia="仿宋_GB2312" w:cs="Times New Roman"/>
          <w:bCs/>
          <w:snapToGrid w:val="0"/>
          <w:color w:val="auto"/>
          <w:kern w:val="0"/>
          <w:sz w:val="32"/>
          <w:szCs w:val="32"/>
        </w:rPr>
        <w:t>。</w:t>
      </w:r>
    </w:p>
    <w:p w14:paraId="0DD8FAC0">
      <w:pPr>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default" w:ascii="Times New Roman" w:hAnsi="Times New Roman" w:eastAsia="仿宋_GB2312" w:cs="Times New Roman"/>
          <w:bCs/>
          <w:snapToGrid w:val="0"/>
          <w:color w:val="auto"/>
          <w:kern w:val="0"/>
          <w:sz w:val="32"/>
          <w:szCs w:val="32"/>
        </w:rPr>
      </w:pPr>
      <w:r>
        <w:rPr>
          <w:rFonts w:hint="default" w:ascii="Times New Roman" w:hAnsi="Times New Roman" w:eastAsia="黑体" w:cs="Times New Roman"/>
          <w:bCs/>
          <w:snapToGrid w:val="0"/>
          <w:color w:val="auto"/>
          <w:kern w:val="0"/>
          <w:sz w:val="32"/>
          <w:szCs w:val="32"/>
          <w:shd w:val="clear" w:color="auto" w:fill="FFFFFF"/>
        </w:rPr>
        <w:t>第三条</w:t>
      </w:r>
      <w:r>
        <w:rPr>
          <w:rFonts w:hint="default" w:ascii="Times New Roman" w:hAnsi="Times New Roman" w:eastAsia="仿宋_GB2312" w:cs="Times New Roman"/>
          <w:bCs/>
          <w:snapToGrid w:val="0"/>
          <w:color w:val="auto"/>
          <w:kern w:val="0"/>
          <w:sz w:val="32"/>
          <w:szCs w:val="32"/>
          <w:lang w:eastAsia="zh-CN"/>
        </w:rPr>
        <w:t>　</w:t>
      </w:r>
      <w:r>
        <w:rPr>
          <w:rFonts w:hint="default" w:ascii="Times New Roman" w:hAnsi="Times New Roman" w:eastAsia="仿宋_GB2312" w:cs="Times New Roman"/>
          <w:bCs/>
          <w:snapToGrid w:val="0"/>
          <w:color w:val="auto"/>
          <w:kern w:val="0"/>
          <w:sz w:val="32"/>
          <w:szCs w:val="32"/>
        </w:rPr>
        <w:t>本指引适用场景采取周期性优化机制，根据年度科技创新工作</w:t>
      </w:r>
      <w:r>
        <w:rPr>
          <w:rFonts w:hint="default" w:ascii="Times New Roman" w:hAnsi="Times New Roman" w:eastAsia="仿宋_GB2312" w:cs="Times New Roman"/>
          <w:bCs/>
          <w:snapToGrid w:val="0"/>
          <w:color w:val="auto"/>
          <w:kern w:val="0"/>
          <w:sz w:val="32"/>
          <w:szCs w:val="32"/>
          <w:lang w:eastAsia="zh-CN"/>
        </w:rPr>
        <w:t>实际，视需要适时</w:t>
      </w:r>
      <w:r>
        <w:rPr>
          <w:rFonts w:hint="default" w:ascii="Times New Roman" w:hAnsi="Times New Roman" w:eastAsia="仿宋_GB2312" w:cs="Times New Roman"/>
          <w:bCs/>
          <w:snapToGrid w:val="0"/>
          <w:color w:val="auto"/>
          <w:kern w:val="0"/>
          <w:sz w:val="32"/>
          <w:szCs w:val="32"/>
        </w:rPr>
        <w:t>调整。</w:t>
      </w:r>
    </w:p>
    <w:p w14:paraId="7FD83744">
      <w:pPr>
        <w:keepNext w:val="0"/>
        <w:keepLines w:val="0"/>
        <w:pageBreakBefore w:val="0"/>
        <w:kinsoku/>
        <w:wordWrap/>
        <w:overflowPunct/>
        <w:topLinePunct w:val="0"/>
        <w:autoSpaceDE/>
        <w:autoSpaceDN/>
        <w:bidi w:val="0"/>
        <w:adjustRightInd/>
        <w:snapToGrid/>
        <w:spacing w:line="600" w:lineRule="exact"/>
        <w:jc w:val="center"/>
        <w:textAlignment w:val="auto"/>
        <w:outlineLvl w:val="0"/>
        <w:rPr>
          <w:rFonts w:hint="default" w:ascii="Times New Roman" w:hAnsi="Times New Roman" w:eastAsia="黑体" w:cs="Times New Roman"/>
          <w:bCs/>
          <w:color w:val="auto"/>
          <w:kern w:val="0"/>
          <w:sz w:val="32"/>
          <w:szCs w:val="32"/>
        </w:rPr>
      </w:pPr>
      <w:r>
        <w:rPr>
          <w:rFonts w:hint="default" w:ascii="Times New Roman" w:hAnsi="Times New Roman" w:eastAsia="黑体" w:cs="Times New Roman"/>
          <w:bCs/>
          <w:color w:val="auto"/>
          <w:kern w:val="0"/>
          <w:sz w:val="32"/>
          <w:szCs w:val="32"/>
        </w:rPr>
        <w:t>第二章</w:t>
      </w:r>
      <w:r>
        <w:rPr>
          <w:rFonts w:hint="default" w:ascii="Times New Roman" w:hAnsi="Times New Roman" w:eastAsia="黑体" w:cs="Times New Roman"/>
          <w:bCs/>
          <w:color w:val="auto"/>
          <w:kern w:val="0"/>
          <w:sz w:val="32"/>
          <w:szCs w:val="32"/>
          <w:lang w:eastAsia="zh-CN"/>
        </w:rPr>
        <w:t>　</w:t>
      </w:r>
      <w:r>
        <w:rPr>
          <w:rFonts w:hint="default" w:ascii="Times New Roman" w:hAnsi="Times New Roman" w:eastAsia="黑体" w:cs="Times New Roman"/>
          <w:bCs/>
          <w:color w:val="auto"/>
          <w:kern w:val="0"/>
          <w:sz w:val="32"/>
          <w:szCs w:val="32"/>
        </w:rPr>
        <w:t>一般条件</w:t>
      </w:r>
    </w:p>
    <w:p w14:paraId="6E3E98D9">
      <w:pPr>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default" w:ascii="Times New Roman" w:hAnsi="Times New Roman" w:eastAsia="仿宋_GB2312" w:cs="Times New Roman"/>
          <w:bCs/>
          <w:snapToGrid w:val="0"/>
          <w:color w:val="auto"/>
          <w:kern w:val="0"/>
          <w:sz w:val="32"/>
          <w:szCs w:val="32"/>
        </w:rPr>
      </w:pPr>
      <w:r>
        <w:rPr>
          <w:rFonts w:hint="default" w:ascii="Times New Roman" w:hAnsi="Times New Roman" w:eastAsia="黑体" w:cs="Times New Roman"/>
          <w:bCs/>
          <w:snapToGrid w:val="0"/>
          <w:color w:val="auto"/>
          <w:kern w:val="0"/>
          <w:sz w:val="32"/>
          <w:szCs w:val="32"/>
          <w:shd w:val="clear" w:color="auto" w:fill="FFFFFF"/>
        </w:rPr>
        <w:t>第四条</w:t>
      </w:r>
      <w:r>
        <w:rPr>
          <w:rFonts w:hint="default" w:ascii="Times New Roman" w:hAnsi="Times New Roman" w:eastAsia="仿宋_GB2312" w:cs="Times New Roman"/>
          <w:bCs/>
          <w:snapToGrid w:val="0"/>
          <w:color w:val="auto"/>
          <w:kern w:val="0"/>
          <w:sz w:val="32"/>
          <w:szCs w:val="32"/>
          <w:lang w:eastAsia="zh-CN"/>
        </w:rPr>
        <w:t>　</w:t>
      </w:r>
      <w:r>
        <w:rPr>
          <w:rFonts w:hint="default" w:ascii="Times New Roman" w:hAnsi="Times New Roman" w:eastAsia="仿宋_GB2312" w:cs="Times New Roman"/>
          <w:bCs/>
          <w:snapToGrid w:val="0"/>
          <w:color w:val="auto"/>
          <w:kern w:val="0"/>
          <w:sz w:val="32"/>
          <w:szCs w:val="32"/>
        </w:rPr>
        <w:t>本指引所适用的企业，是指在江西省内注册的，并在江西省创新积分信息服务平台上拥有创新积分评价结果，按照ABCD四个类别列入全省创新积分榜单的企业。</w:t>
      </w:r>
    </w:p>
    <w:p w14:paraId="3C38E0A9">
      <w:pPr>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default" w:ascii="Times New Roman" w:hAnsi="Times New Roman" w:eastAsia="仿宋_GB2312" w:cs="Times New Roman"/>
          <w:bCs/>
          <w:snapToGrid w:val="0"/>
          <w:color w:val="auto"/>
          <w:kern w:val="0"/>
          <w:sz w:val="32"/>
          <w:szCs w:val="32"/>
        </w:rPr>
      </w:pPr>
      <w:r>
        <w:rPr>
          <w:rFonts w:hint="default" w:ascii="Times New Roman" w:hAnsi="Times New Roman" w:eastAsia="黑体" w:cs="Times New Roman"/>
          <w:bCs/>
          <w:snapToGrid w:val="0"/>
          <w:color w:val="auto"/>
          <w:kern w:val="0"/>
          <w:sz w:val="32"/>
          <w:szCs w:val="32"/>
          <w:shd w:val="clear" w:color="auto" w:fill="FFFFFF"/>
        </w:rPr>
        <w:t>第五条</w:t>
      </w:r>
      <w:r>
        <w:rPr>
          <w:rFonts w:hint="default" w:ascii="Times New Roman" w:hAnsi="Times New Roman" w:eastAsia="仿宋_GB2312" w:cs="Times New Roman"/>
          <w:bCs/>
          <w:snapToGrid w:val="0"/>
          <w:color w:val="auto"/>
          <w:kern w:val="0"/>
          <w:sz w:val="32"/>
          <w:szCs w:val="32"/>
          <w:lang w:eastAsia="zh-CN"/>
        </w:rPr>
        <w:t>　</w:t>
      </w:r>
      <w:r>
        <w:rPr>
          <w:rFonts w:hint="default" w:ascii="Times New Roman" w:hAnsi="Times New Roman" w:eastAsia="仿宋_GB2312" w:cs="Times New Roman"/>
          <w:bCs/>
          <w:snapToGrid w:val="0"/>
          <w:color w:val="auto"/>
          <w:kern w:val="0"/>
          <w:sz w:val="32"/>
          <w:szCs w:val="32"/>
        </w:rPr>
        <w:t>本指引适用场景使用创新积分，主要分为三种方式。一是作为准入条件，</w:t>
      </w:r>
      <w:r>
        <w:rPr>
          <w:rFonts w:hint="default" w:ascii="Times New Roman" w:hAnsi="Times New Roman" w:eastAsia="仿宋_GB2312" w:cs="Times New Roman"/>
          <w:bCs/>
          <w:snapToGrid w:val="0"/>
          <w:color w:val="auto"/>
          <w:kern w:val="0"/>
          <w:sz w:val="32"/>
          <w:szCs w:val="32"/>
          <w:lang w:eastAsia="zh-CN"/>
        </w:rPr>
        <w:t>企业通过创新积分可申请的创新资源；</w:t>
      </w:r>
      <w:r>
        <w:rPr>
          <w:rFonts w:hint="default" w:ascii="Times New Roman" w:hAnsi="Times New Roman" w:eastAsia="仿宋_GB2312" w:cs="Times New Roman"/>
          <w:bCs/>
          <w:snapToGrid w:val="0"/>
          <w:color w:val="auto"/>
          <w:kern w:val="0"/>
          <w:sz w:val="32"/>
          <w:szCs w:val="32"/>
        </w:rPr>
        <w:t>二是作为优先条件，支持</w:t>
      </w:r>
      <w:r>
        <w:rPr>
          <w:rFonts w:hint="default" w:ascii="Times New Roman" w:hAnsi="Times New Roman" w:eastAsia="仿宋_GB2312" w:cs="Times New Roman"/>
          <w:bCs/>
          <w:snapToGrid w:val="0"/>
          <w:color w:val="auto"/>
          <w:kern w:val="0"/>
          <w:sz w:val="32"/>
          <w:szCs w:val="32"/>
          <w:lang w:eastAsia="zh-CN"/>
        </w:rPr>
        <w:t>高等级</w:t>
      </w:r>
      <w:r>
        <w:rPr>
          <w:rFonts w:hint="default" w:ascii="Times New Roman" w:hAnsi="Times New Roman" w:eastAsia="仿宋_GB2312" w:cs="Times New Roman"/>
          <w:bCs/>
          <w:snapToGrid w:val="0"/>
          <w:color w:val="auto"/>
          <w:kern w:val="0"/>
          <w:sz w:val="32"/>
          <w:szCs w:val="32"/>
        </w:rPr>
        <w:t>企业</w:t>
      </w:r>
      <w:r>
        <w:rPr>
          <w:rFonts w:hint="default" w:ascii="Times New Roman" w:hAnsi="Times New Roman" w:eastAsia="仿宋_GB2312" w:cs="Times New Roman"/>
          <w:bCs/>
          <w:snapToGrid w:val="0"/>
          <w:color w:val="auto"/>
          <w:kern w:val="0"/>
          <w:sz w:val="32"/>
          <w:szCs w:val="32"/>
          <w:lang w:eastAsia="zh-CN"/>
        </w:rPr>
        <w:t>同等条件下</w:t>
      </w:r>
      <w:r>
        <w:rPr>
          <w:rFonts w:hint="default" w:ascii="Times New Roman" w:hAnsi="Times New Roman" w:eastAsia="仿宋_GB2312" w:cs="Times New Roman"/>
          <w:bCs/>
          <w:snapToGrid w:val="0"/>
          <w:color w:val="auto"/>
          <w:kern w:val="0"/>
          <w:sz w:val="32"/>
          <w:szCs w:val="32"/>
        </w:rPr>
        <w:t>获得优先推荐权；三是</w:t>
      </w:r>
      <w:r>
        <w:rPr>
          <w:rFonts w:hint="default" w:ascii="Times New Roman" w:hAnsi="Times New Roman" w:eastAsia="仿宋_GB2312" w:cs="Times New Roman"/>
          <w:bCs/>
          <w:snapToGrid w:val="0"/>
          <w:color w:val="auto"/>
          <w:kern w:val="0"/>
          <w:sz w:val="32"/>
          <w:szCs w:val="32"/>
          <w:lang w:eastAsia="zh-CN"/>
        </w:rPr>
        <w:t>作为附加条件，</w:t>
      </w:r>
      <w:r>
        <w:rPr>
          <w:rFonts w:hint="default" w:ascii="Times New Roman" w:hAnsi="Times New Roman" w:eastAsia="仿宋_GB2312" w:cs="Times New Roman"/>
          <w:bCs/>
          <w:snapToGrid w:val="0"/>
          <w:color w:val="auto"/>
          <w:kern w:val="0"/>
          <w:sz w:val="32"/>
          <w:szCs w:val="32"/>
        </w:rPr>
        <w:t>将创新积分</w:t>
      </w:r>
      <w:r>
        <w:rPr>
          <w:rFonts w:hint="default" w:ascii="Times New Roman" w:hAnsi="Times New Roman" w:eastAsia="仿宋_GB2312" w:cs="Times New Roman"/>
          <w:bCs/>
          <w:snapToGrid w:val="0"/>
          <w:color w:val="auto"/>
          <w:kern w:val="0"/>
          <w:sz w:val="32"/>
          <w:szCs w:val="32"/>
          <w:lang w:eastAsia="zh-CN"/>
        </w:rPr>
        <w:t>整合纳入企业项目、平台、人才申请时的</w:t>
      </w:r>
      <w:r>
        <w:rPr>
          <w:rFonts w:hint="default" w:ascii="Times New Roman" w:hAnsi="Times New Roman" w:eastAsia="仿宋_GB2312" w:cs="Times New Roman"/>
          <w:bCs/>
          <w:snapToGrid w:val="0"/>
          <w:color w:val="auto"/>
          <w:kern w:val="0"/>
          <w:sz w:val="32"/>
          <w:szCs w:val="32"/>
        </w:rPr>
        <w:t>附加</w:t>
      </w:r>
      <w:r>
        <w:rPr>
          <w:rFonts w:hint="default" w:ascii="Times New Roman" w:hAnsi="Times New Roman" w:eastAsia="仿宋_GB2312" w:cs="Times New Roman"/>
          <w:bCs/>
          <w:snapToGrid w:val="0"/>
          <w:color w:val="auto"/>
          <w:kern w:val="0"/>
          <w:sz w:val="32"/>
          <w:szCs w:val="32"/>
          <w:lang w:eastAsia="zh-CN"/>
        </w:rPr>
        <w:t>评分体系</w:t>
      </w:r>
      <w:r>
        <w:rPr>
          <w:rFonts w:hint="default" w:ascii="Times New Roman" w:hAnsi="Times New Roman" w:eastAsia="仿宋_GB2312" w:cs="Times New Roman"/>
          <w:bCs/>
          <w:snapToGrid w:val="0"/>
          <w:color w:val="auto"/>
          <w:kern w:val="0"/>
          <w:sz w:val="32"/>
          <w:szCs w:val="32"/>
        </w:rPr>
        <w:t>。</w:t>
      </w:r>
    </w:p>
    <w:p w14:paraId="2DA41824">
      <w:pPr>
        <w:keepNext w:val="0"/>
        <w:keepLines w:val="0"/>
        <w:pageBreakBefore w:val="0"/>
        <w:kinsoku/>
        <w:wordWrap/>
        <w:overflowPunct/>
        <w:topLinePunct w:val="0"/>
        <w:autoSpaceDE/>
        <w:autoSpaceDN/>
        <w:bidi w:val="0"/>
        <w:adjustRightInd/>
        <w:snapToGrid/>
        <w:spacing w:line="600" w:lineRule="exact"/>
        <w:jc w:val="center"/>
        <w:textAlignment w:val="auto"/>
        <w:outlineLvl w:val="0"/>
        <w:rPr>
          <w:rFonts w:hint="default" w:ascii="Times New Roman" w:hAnsi="Times New Roman" w:eastAsia="黑体" w:cs="Times New Roman"/>
          <w:bCs/>
          <w:color w:val="auto"/>
          <w:kern w:val="0"/>
          <w:sz w:val="32"/>
          <w:szCs w:val="32"/>
        </w:rPr>
      </w:pPr>
      <w:r>
        <w:rPr>
          <w:rFonts w:hint="default" w:ascii="Times New Roman" w:hAnsi="Times New Roman" w:eastAsia="黑体" w:cs="Times New Roman"/>
          <w:bCs/>
          <w:color w:val="auto"/>
          <w:kern w:val="0"/>
          <w:sz w:val="32"/>
          <w:szCs w:val="32"/>
        </w:rPr>
        <w:t>第三章  应用场景</w:t>
      </w:r>
    </w:p>
    <w:p w14:paraId="74F417C1">
      <w:pPr>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default" w:ascii="Times New Roman" w:hAnsi="Times New Roman" w:eastAsia="仿宋_GB2312" w:cs="Times New Roman"/>
          <w:bCs/>
          <w:snapToGrid w:val="0"/>
          <w:color w:val="auto"/>
          <w:kern w:val="0"/>
          <w:sz w:val="32"/>
          <w:szCs w:val="32"/>
          <w:lang w:eastAsia="zh-CN"/>
        </w:rPr>
      </w:pPr>
      <w:r>
        <w:rPr>
          <w:rFonts w:hint="default" w:ascii="Times New Roman" w:hAnsi="Times New Roman" w:eastAsia="黑体" w:cs="Times New Roman"/>
          <w:bCs/>
          <w:snapToGrid w:val="0"/>
          <w:color w:val="auto"/>
          <w:kern w:val="0"/>
          <w:sz w:val="32"/>
          <w:szCs w:val="32"/>
          <w:shd w:val="clear" w:color="auto" w:fill="FFFFFF"/>
        </w:rPr>
        <w:t>第六条</w:t>
      </w:r>
      <w:r>
        <w:rPr>
          <w:rFonts w:hint="default" w:ascii="Times New Roman" w:hAnsi="Times New Roman" w:eastAsia="仿宋_GB2312" w:cs="Times New Roman"/>
          <w:bCs/>
          <w:snapToGrid w:val="0"/>
          <w:color w:val="auto"/>
          <w:kern w:val="0"/>
          <w:sz w:val="32"/>
          <w:szCs w:val="32"/>
          <w:lang w:eastAsia="zh-CN"/>
        </w:rPr>
        <w:t>　</w:t>
      </w:r>
      <w:r>
        <w:rPr>
          <w:rFonts w:hint="default" w:ascii="Times New Roman" w:hAnsi="Times New Roman" w:eastAsia="仿宋_GB2312" w:cs="Times New Roman"/>
          <w:bCs/>
          <w:snapToGrid w:val="0"/>
          <w:color w:val="auto"/>
          <w:kern w:val="0"/>
          <w:sz w:val="32"/>
          <w:szCs w:val="32"/>
        </w:rPr>
        <w:t>企业梯次培育</w:t>
      </w:r>
      <w:r>
        <w:rPr>
          <w:rFonts w:hint="default" w:ascii="Times New Roman" w:hAnsi="Times New Roman" w:eastAsia="仿宋_GB2312" w:cs="Times New Roman"/>
          <w:bCs/>
          <w:snapToGrid w:val="0"/>
          <w:color w:val="auto"/>
          <w:kern w:val="0"/>
          <w:sz w:val="32"/>
          <w:szCs w:val="32"/>
          <w:lang w:eastAsia="zh-CN"/>
        </w:rPr>
        <w:t>应用场景</w:t>
      </w:r>
    </w:p>
    <w:p w14:paraId="6B42131F">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bCs/>
          <w:snapToGrid w:val="0"/>
          <w:color w:val="auto"/>
          <w:kern w:val="0"/>
          <w:sz w:val="32"/>
          <w:szCs w:val="32"/>
          <w:lang w:val="en-US" w:eastAsia="zh-CN" w:bidi="ar"/>
        </w:rPr>
      </w:pPr>
      <w:r>
        <w:rPr>
          <w:rFonts w:hint="default" w:ascii="Times New Roman" w:hAnsi="Times New Roman" w:eastAsia="仿宋_GB2312" w:cs="Times New Roman"/>
          <w:bCs/>
          <w:snapToGrid w:val="0"/>
          <w:color w:val="auto"/>
          <w:kern w:val="0"/>
          <w:sz w:val="32"/>
          <w:szCs w:val="32"/>
          <w:lang w:val="en-US" w:eastAsia="zh-CN" w:bidi="ar"/>
        </w:rPr>
        <w:t>1．</w:t>
      </w:r>
      <w:r>
        <w:rPr>
          <w:rFonts w:hint="default" w:ascii="Times New Roman" w:hAnsi="Times New Roman" w:eastAsia="仿宋_GB2312" w:cs="Times New Roman"/>
          <w:bCs/>
          <w:snapToGrid w:val="0"/>
          <w:color w:val="auto"/>
          <w:kern w:val="0"/>
          <w:sz w:val="32"/>
          <w:szCs w:val="32"/>
          <w:lang w:eastAsia="zh-CN" w:bidi="ar"/>
        </w:rPr>
        <w:t>对于企业</w:t>
      </w:r>
      <w:r>
        <w:rPr>
          <w:rFonts w:hint="default" w:ascii="Times New Roman" w:hAnsi="Times New Roman" w:eastAsia="仿宋_GB2312" w:cs="Times New Roman"/>
          <w:bCs/>
          <w:snapToGrid w:val="0"/>
          <w:color w:val="auto"/>
          <w:kern w:val="0"/>
          <w:sz w:val="32"/>
          <w:szCs w:val="32"/>
          <w:lang w:bidi="ar"/>
        </w:rPr>
        <w:t>上年度企业创新积分在B级及以上的</w:t>
      </w:r>
      <w:r>
        <w:rPr>
          <w:rFonts w:hint="default" w:ascii="Times New Roman" w:hAnsi="Times New Roman" w:eastAsia="仿宋_GB2312" w:cs="Times New Roman"/>
          <w:bCs/>
          <w:snapToGrid w:val="0"/>
          <w:color w:val="auto"/>
          <w:kern w:val="0"/>
          <w:sz w:val="32"/>
          <w:szCs w:val="32"/>
          <w:lang w:val="en-US" w:eastAsia="zh-CN" w:bidi="ar"/>
        </w:rPr>
        <w:t>，在</w:t>
      </w:r>
      <w:r>
        <w:rPr>
          <w:rFonts w:hint="default" w:ascii="Times New Roman" w:hAnsi="Times New Roman" w:eastAsia="仿宋_GB2312" w:cs="Times New Roman"/>
          <w:bCs/>
          <w:snapToGrid w:val="0"/>
          <w:color w:val="auto"/>
          <w:kern w:val="0"/>
          <w:sz w:val="32"/>
          <w:szCs w:val="32"/>
          <w:lang w:bidi="ar"/>
        </w:rPr>
        <w:t>申报国家高新技术企业资格</w:t>
      </w:r>
      <w:r>
        <w:rPr>
          <w:rFonts w:hint="default" w:ascii="Times New Roman" w:hAnsi="Times New Roman" w:eastAsia="仿宋_GB2312" w:cs="Times New Roman"/>
          <w:bCs/>
          <w:snapToGrid w:val="0"/>
          <w:color w:val="auto"/>
          <w:kern w:val="0"/>
          <w:sz w:val="32"/>
          <w:szCs w:val="32"/>
          <w:lang w:val="en-US" w:eastAsia="zh-CN" w:bidi="ar"/>
        </w:rPr>
        <w:t>时，可</w:t>
      </w:r>
      <w:r>
        <w:rPr>
          <w:rFonts w:hint="default" w:ascii="Times New Roman" w:hAnsi="Times New Roman" w:eastAsia="仿宋_GB2312" w:cs="Times New Roman"/>
          <w:bCs/>
          <w:snapToGrid w:val="0"/>
          <w:color w:val="auto"/>
          <w:kern w:val="0"/>
          <w:sz w:val="32"/>
          <w:szCs w:val="32"/>
          <w:lang w:bidi="ar"/>
        </w:rPr>
        <w:t>在市、县（区）科技主管部门审核环节优先推荐。</w:t>
      </w:r>
    </w:p>
    <w:p w14:paraId="21697448">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bCs/>
          <w:snapToGrid w:val="0"/>
          <w:color w:val="auto"/>
          <w:kern w:val="0"/>
          <w:sz w:val="32"/>
          <w:szCs w:val="32"/>
          <w:lang w:bidi="ar"/>
        </w:rPr>
      </w:pPr>
      <w:r>
        <w:rPr>
          <w:rFonts w:hint="default" w:ascii="Times New Roman" w:hAnsi="Times New Roman" w:eastAsia="仿宋_GB2312" w:cs="Times New Roman"/>
          <w:bCs/>
          <w:snapToGrid w:val="0"/>
          <w:color w:val="auto"/>
          <w:kern w:val="0"/>
          <w:sz w:val="32"/>
          <w:szCs w:val="32"/>
          <w:lang w:val="en-US" w:eastAsia="zh-CN" w:bidi="ar"/>
        </w:rPr>
        <w:t>2．</w:t>
      </w:r>
      <w:r>
        <w:rPr>
          <w:rFonts w:hint="default" w:ascii="Times New Roman" w:hAnsi="Times New Roman" w:eastAsia="仿宋_GB2312" w:cs="Times New Roman"/>
          <w:bCs/>
          <w:snapToGrid w:val="0"/>
          <w:color w:val="auto"/>
          <w:kern w:val="0"/>
          <w:sz w:val="32"/>
          <w:szCs w:val="32"/>
          <w:lang w:eastAsia="zh-CN" w:bidi="ar"/>
        </w:rPr>
        <w:t>对于企业创新积分在</w:t>
      </w:r>
      <w:r>
        <w:rPr>
          <w:rFonts w:hint="default" w:ascii="Times New Roman" w:hAnsi="Times New Roman" w:eastAsia="仿宋_GB2312" w:cs="Times New Roman"/>
          <w:bCs/>
          <w:snapToGrid w:val="0"/>
          <w:color w:val="auto"/>
          <w:kern w:val="0"/>
          <w:sz w:val="32"/>
          <w:szCs w:val="32"/>
          <w:lang w:val="en-US" w:eastAsia="zh-CN" w:bidi="ar"/>
        </w:rPr>
        <w:t>C级及以上的，优先审核推荐支持纳入科技型中小企业。</w:t>
      </w:r>
    </w:p>
    <w:p w14:paraId="11F432EF">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bCs/>
          <w:snapToGrid w:val="0"/>
          <w:color w:val="auto"/>
          <w:kern w:val="0"/>
          <w:sz w:val="32"/>
          <w:szCs w:val="32"/>
          <w:lang w:bidi="ar"/>
        </w:rPr>
      </w:pPr>
      <w:r>
        <w:rPr>
          <w:rFonts w:hint="default" w:ascii="Times New Roman" w:hAnsi="Times New Roman" w:eastAsia="仿宋_GB2312" w:cs="Times New Roman"/>
          <w:bCs/>
          <w:snapToGrid w:val="0"/>
          <w:color w:val="auto"/>
          <w:kern w:val="0"/>
          <w:sz w:val="32"/>
          <w:szCs w:val="32"/>
          <w:lang w:val="en-US" w:eastAsia="zh-CN" w:bidi="ar"/>
        </w:rPr>
        <w:t>3．</w:t>
      </w:r>
      <w:r>
        <w:rPr>
          <w:rFonts w:hint="default" w:ascii="Times New Roman" w:hAnsi="Times New Roman" w:eastAsia="仿宋_GB2312" w:cs="Times New Roman"/>
          <w:bCs/>
          <w:snapToGrid w:val="0"/>
          <w:color w:val="auto"/>
          <w:kern w:val="0"/>
          <w:sz w:val="32"/>
          <w:szCs w:val="32"/>
          <w:lang w:bidi="ar"/>
        </w:rPr>
        <w:t>在高成长性企业资格评审中，将企业创新积分按10%的权重列入考核指标。</w:t>
      </w:r>
    </w:p>
    <w:p w14:paraId="600FF7BA">
      <w:pPr>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default" w:ascii="Times New Roman" w:hAnsi="Times New Roman" w:eastAsia="仿宋_GB2312" w:cs="Times New Roman"/>
          <w:bCs/>
          <w:snapToGrid w:val="0"/>
          <w:color w:val="auto"/>
          <w:kern w:val="0"/>
          <w:sz w:val="32"/>
          <w:szCs w:val="32"/>
        </w:rPr>
      </w:pPr>
      <w:r>
        <w:rPr>
          <w:rFonts w:hint="default" w:ascii="Times New Roman" w:hAnsi="Times New Roman" w:eastAsia="黑体" w:cs="Times New Roman"/>
          <w:bCs/>
          <w:snapToGrid w:val="0"/>
          <w:color w:val="auto"/>
          <w:kern w:val="0"/>
          <w:sz w:val="32"/>
          <w:szCs w:val="32"/>
          <w:shd w:val="clear" w:color="auto" w:fill="FFFFFF"/>
        </w:rPr>
        <w:t>第七条</w:t>
      </w:r>
      <w:r>
        <w:rPr>
          <w:rFonts w:hint="default" w:ascii="Times New Roman" w:hAnsi="Times New Roman" w:eastAsia="仿宋_GB2312" w:cs="Times New Roman"/>
          <w:bCs/>
          <w:snapToGrid w:val="0"/>
          <w:color w:val="auto"/>
          <w:kern w:val="0"/>
          <w:sz w:val="32"/>
          <w:szCs w:val="32"/>
          <w:lang w:eastAsia="zh-CN"/>
        </w:rPr>
        <w:t>　技术创新支持应用场景</w:t>
      </w:r>
    </w:p>
    <w:p w14:paraId="3D6F5914">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bCs/>
          <w:snapToGrid w:val="0"/>
          <w:color w:val="auto"/>
          <w:kern w:val="0"/>
          <w:sz w:val="32"/>
          <w:szCs w:val="32"/>
          <w:lang w:bidi="ar"/>
        </w:rPr>
      </w:pPr>
      <w:r>
        <w:rPr>
          <w:rFonts w:hint="default" w:ascii="Times New Roman" w:hAnsi="Times New Roman" w:eastAsia="仿宋_GB2312" w:cs="Times New Roman"/>
          <w:bCs/>
          <w:snapToGrid w:val="0"/>
          <w:color w:val="auto"/>
          <w:kern w:val="0"/>
          <w:sz w:val="32"/>
          <w:szCs w:val="32"/>
          <w:lang w:val="en-US" w:eastAsia="zh-CN" w:bidi="ar"/>
        </w:rPr>
        <w:t>4．</w:t>
      </w:r>
      <w:r>
        <w:rPr>
          <w:rFonts w:hint="default" w:ascii="Times New Roman" w:hAnsi="Times New Roman" w:eastAsia="仿宋_GB2312" w:cs="Times New Roman"/>
          <w:bCs/>
          <w:snapToGrid w:val="0"/>
          <w:color w:val="auto"/>
          <w:kern w:val="0"/>
          <w:sz w:val="32"/>
          <w:szCs w:val="32"/>
          <w:lang w:val="en-US" w:eastAsia="zh-CN"/>
        </w:rPr>
        <w:t>对于</w:t>
      </w:r>
      <w:r>
        <w:rPr>
          <w:rFonts w:hint="default" w:ascii="Times New Roman" w:hAnsi="Times New Roman" w:eastAsia="仿宋_GB2312" w:cs="Times New Roman"/>
          <w:bCs/>
          <w:snapToGrid w:val="0"/>
          <w:color w:val="auto"/>
          <w:kern w:val="0"/>
          <w:sz w:val="32"/>
          <w:szCs w:val="32"/>
          <w:lang w:val="en-US" w:eastAsia="zh-CN" w:bidi="ar"/>
        </w:rPr>
        <w:t>企业</w:t>
      </w:r>
      <w:r>
        <w:rPr>
          <w:rFonts w:hint="default" w:ascii="Times New Roman" w:hAnsi="Times New Roman" w:eastAsia="仿宋_GB2312" w:cs="Times New Roman"/>
          <w:bCs/>
          <w:snapToGrid w:val="0"/>
          <w:color w:val="auto"/>
          <w:kern w:val="0"/>
          <w:sz w:val="32"/>
          <w:szCs w:val="32"/>
          <w:lang w:bidi="ar"/>
        </w:rPr>
        <w:t>年度创新积分</w:t>
      </w:r>
      <w:r>
        <w:rPr>
          <w:rFonts w:hint="default" w:ascii="Times New Roman" w:hAnsi="Times New Roman" w:eastAsia="仿宋_GB2312" w:cs="Times New Roman"/>
          <w:bCs/>
          <w:snapToGrid w:val="0"/>
          <w:color w:val="auto"/>
          <w:kern w:val="0"/>
          <w:sz w:val="32"/>
          <w:szCs w:val="32"/>
          <w:lang w:val="en-US" w:eastAsia="zh-CN" w:bidi="ar"/>
        </w:rPr>
        <w:t>达到</w:t>
      </w:r>
      <w:r>
        <w:rPr>
          <w:rFonts w:hint="default" w:ascii="Times New Roman" w:hAnsi="Times New Roman" w:eastAsia="仿宋_GB2312" w:cs="Times New Roman"/>
          <w:bCs/>
          <w:snapToGrid w:val="0"/>
          <w:color w:val="auto"/>
          <w:kern w:val="0"/>
          <w:sz w:val="32"/>
          <w:szCs w:val="32"/>
          <w:lang w:bidi="ar"/>
        </w:rPr>
        <w:t>A级</w:t>
      </w:r>
      <w:r>
        <w:rPr>
          <w:rFonts w:hint="default" w:ascii="Times New Roman" w:hAnsi="Times New Roman" w:eastAsia="仿宋_GB2312" w:cs="Times New Roman"/>
          <w:bCs/>
          <w:snapToGrid w:val="0"/>
          <w:color w:val="auto"/>
          <w:kern w:val="0"/>
          <w:sz w:val="32"/>
          <w:szCs w:val="32"/>
          <w:lang w:eastAsia="zh-CN" w:bidi="ar"/>
        </w:rPr>
        <w:t>的</w:t>
      </w:r>
      <w:r>
        <w:rPr>
          <w:rFonts w:hint="default" w:ascii="Times New Roman" w:hAnsi="Times New Roman" w:eastAsia="仿宋_GB2312" w:cs="Times New Roman"/>
          <w:bCs/>
          <w:snapToGrid w:val="0"/>
          <w:color w:val="auto"/>
          <w:kern w:val="0"/>
          <w:sz w:val="32"/>
          <w:szCs w:val="32"/>
          <w:lang w:val="en-US" w:eastAsia="zh-CN" w:bidi="ar"/>
        </w:rPr>
        <w:t>企业，若技术创新类项目面向产业一线，</w:t>
      </w:r>
      <w:r>
        <w:rPr>
          <w:rFonts w:hint="default" w:ascii="Times New Roman" w:hAnsi="Times New Roman" w:eastAsia="仿宋_GB2312" w:cs="Times New Roman"/>
          <w:bCs/>
          <w:snapToGrid w:val="0"/>
          <w:color w:val="auto"/>
          <w:kern w:val="0"/>
          <w:sz w:val="32"/>
          <w:szCs w:val="32"/>
          <w:lang w:bidi="ar"/>
        </w:rPr>
        <w:t>科技重大专项</w:t>
      </w:r>
      <w:r>
        <w:rPr>
          <w:rFonts w:hint="default" w:ascii="Times New Roman" w:hAnsi="Times New Roman" w:eastAsia="仿宋_GB2312" w:cs="Times New Roman"/>
          <w:bCs/>
          <w:snapToGrid w:val="0"/>
          <w:color w:val="auto"/>
          <w:kern w:val="0"/>
          <w:sz w:val="32"/>
          <w:szCs w:val="32"/>
          <w:lang w:eastAsia="zh-CN" w:bidi="ar"/>
        </w:rPr>
        <w:t>各项目</w:t>
      </w:r>
      <w:r>
        <w:rPr>
          <w:rFonts w:hint="default" w:ascii="Times New Roman" w:hAnsi="Times New Roman" w:eastAsia="仿宋_GB2312" w:cs="Times New Roman"/>
          <w:bCs/>
          <w:snapToGrid w:val="0"/>
          <w:color w:val="auto"/>
          <w:kern w:val="0"/>
          <w:sz w:val="32"/>
          <w:szCs w:val="32"/>
          <w:lang w:bidi="ar"/>
        </w:rPr>
        <w:t>牵头单位是企业的，</w:t>
      </w:r>
      <w:r>
        <w:rPr>
          <w:rFonts w:hint="default" w:ascii="Times New Roman" w:hAnsi="Times New Roman" w:eastAsia="仿宋_GB2312" w:cs="Times New Roman"/>
          <w:bCs/>
          <w:snapToGrid w:val="0"/>
          <w:color w:val="auto"/>
          <w:kern w:val="0"/>
          <w:sz w:val="32"/>
          <w:szCs w:val="32"/>
          <w:lang w:eastAsia="zh-CN" w:bidi="ar"/>
        </w:rPr>
        <w:t>综合评审得分可加计</w:t>
      </w:r>
      <w:r>
        <w:rPr>
          <w:rFonts w:hint="default" w:ascii="Times New Roman" w:hAnsi="Times New Roman" w:eastAsia="仿宋_GB2312" w:cs="Times New Roman"/>
          <w:bCs/>
          <w:snapToGrid w:val="0"/>
          <w:color w:val="auto"/>
          <w:kern w:val="0"/>
          <w:sz w:val="32"/>
          <w:szCs w:val="32"/>
          <w:lang w:val="en-US" w:eastAsia="zh-CN" w:bidi="ar"/>
        </w:rPr>
        <w:t>3分</w:t>
      </w:r>
      <w:r>
        <w:rPr>
          <w:rFonts w:hint="default" w:ascii="Times New Roman" w:hAnsi="Times New Roman" w:eastAsia="仿宋_GB2312" w:cs="Times New Roman"/>
          <w:bCs/>
          <w:snapToGrid w:val="0"/>
          <w:color w:val="auto"/>
          <w:kern w:val="0"/>
          <w:sz w:val="32"/>
          <w:szCs w:val="32"/>
          <w:lang w:bidi="ar"/>
        </w:rPr>
        <w:t>。</w:t>
      </w:r>
    </w:p>
    <w:p w14:paraId="3E93A32D">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bCs/>
          <w:snapToGrid w:val="0"/>
          <w:color w:val="auto"/>
          <w:kern w:val="0"/>
          <w:sz w:val="32"/>
          <w:szCs w:val="32"/>
          <w:lang w:bidi="ar"/>
        </w:rPr>
      </w:pPr>
      <w:r>
        <w:rPr>
          <w:rFonts w:hint="default" w:ascii="Times New Roman" w:hAnsi="Times New Roman" w:eastAsia="仿宋_GB2312" w:cs="Times New Roman"/>
          <w:bCs/>
          <w:snapToGrid w:val="0"/>
          <w:color w:val="auto"/>
          <w:kern w:val="0"/>
          <w:sz w:val="32"/>
          <w:szCs w:val="32"/>
          <w:lang w:val="en-US" w:eastAsia="zh-CN" w:bidi="ar"/>
        </w:rPr>
        <w:t>5．对于</w:t>
      </w:r>
      <w:r>
        <w:rPr>
          <w:rFonts w:hint="default" w:ascii="Times New Roman" w:hAnsi="Times New Roman" w:eastAsia="仿宋_GB2312" w:cs="Times New Roman"/>
          <w:bCs/>
          <w:snapToGrid w:val="0"/>
          <w:color w:val="auto"/>
          <w:kern w:val="0"/>
          <w:sz w:val="32"/>
          <w:szCs w:val="32"/>
          <w:lang w:bidi="ar"/>
        </w:rPr>
        <w:t>企业创新积分达到A级的</w:t>
      </w:r>
      <w:r>
        <w:rPr>
          <w:rFonts w:hint="default" w:ascii="Times New Roman" w:hAnsi="Times New Roman" w:eastAsia="仿宋_GB2312" w:cs="Times New Roman"/>
          <w:bCs/>
          <w:snapToGrid w:val="0"/>
          <w:color w:val="auto"/>
          <w:kern w:val="0"/>
          <w:sz w:val="32"/>
          <w:szCs w:val="32"/>
          <w:lang w:val="en-US" w:eastAsia="zh-CN" w:bidi="ar"/>
        </w:rPr>
        <w:t>企业</w:t>
      </w:r>
      <w:r>
        <w:rPr>
          <w:rFonts w:hint="default" w:ascii="Times New Roman" w:hAnsi="Times New Roman" w:eastAsia="仿宋_GB2312" w:cs="Times New Roman"/>
          <w:bCs/>
          <w:snapToGrid w:val="0"/>
          <w:color w:val="auto"/>
          <w:kern w:val="0"/>
          <w:sz w:val="32"/>
          <w:szCs w:val="32"/>
          <w:lang w:bidi="ar"/>
        </w:rPr>
        <w:t>，在</w:t>
      </w:r>
      <w:r>
        <w:rPr>
          <w:rFonts w:hint="default" w:ascii="Times New Roman" w:hAnsi="Times New Roman" w:eastAsia="仿宋_GB2312" w:cs="Times New Roman"/>
          <w:bCs/>
          <w:snapToGrid w:val="0"/>
          <w:color w:val="auto"/>
          <w:kern w:val="0"/>
          <w:sz w:val="32"/>
          <w:szCs w:val="32"/>
          <w:lang w:val="en-US" w:eastAsia="zh-CN" w:bidi="ar"/>
        </w:rPr>
        <w:t>作为</w:t>
      </w:r>
      <w:r>
        <w:rPr>
          <w:rFonts w:hint="default" w:ascii="Times New Roman" w:hAnsi="Times New Roman" w:eastAsia="仿宋_GB2312" w:cs="Times New Roman"/>
          <w:bCs/>
          <w:snapToGrid w:val="0"/>
          <w:color w:val="auto"/>
          <w:kern w:val="0"/>
          <w:sz w:val="32"/>
          <w:szCs w:val="32"/>
          <w:lang w:bidi="ar"/>
        </w:rPr>
        <w:t>项目牵头单位申报重点研发计划时，其综合评审得分可加计</w:t>
      </w:r>
      <w:r>
        <w:rPr>
          <w:rFonts w:hint="default" w:ascii="Times New Roman" w:hAnsi="Times New Roman" w:eastAsia="仿宋_GB2312" w:cs="Times New Roman"/>
          <w:bCs/>
          <w:snapToGrid w:val="0"/>
          <w:color w:val="auto"/>
          <w:kern w:val="0"/>
          <w:sz w:val="32"/>
          <w:szCs w:val="32"/>
          <w:lang w:val="en-US" w:bidi="ar"/>
        </w:rPr>
        <w:t>3</w:t>
      </w:r>
      <w:r>
        <w:rPr>
          <w:rFonts w:hint="default" w:ascii="Times New Roman" w:hAnsi="Times New Roman" w:eastAsia="仿宋_GB2312" w:cs="Times New Roman"/>
          <w:bCs/>
          <w:snapToGrid w:val="0"/>
          <w:color w:val="auto"/>
          <w:kern w:val="0"/>
          <w:sz w:val="32"/>
          <w:szCs w:val="32"/>
          <w:lang w:bidi="ar"/>
        </w:rPr>
        <w:t>分</w:t>
      </w:r>
      <w:r>
        <w:rPr>
          <w:rFonts w:hint="default" w:ascii="Times New Roman" w:hAnsi="Times New Roman" w:eastAsia="仿宋_GB2312" w:cs="Times New Roman"/>
          <w:bCs/>
          <w:snapToGrid w:val="0"/>
          <w:color w:val="auto"/>
          <w:kern w:val="0"/>
          <w:sz w:val="32"/>
          <w:szCs w:val="32"/>
          <w:lang w:eastAsia="zh-CN" w:bidi="ar"/>
        </w:rPr>
        <w:t>。</w:t>
      </w:r>
      <w:r>
        <w:rPr>
          <w:rFonts w:hint="default" w:ascii="Times New Roman" w:hAnsi="Times New Roman" w:eastAsia="仿宋_GB2312" w:cs="Times New Roman"/>
          <w:bCs/>
          <w:snapToGrid w:val="0"/>
          <w:color w:val="auto"/>
          <w:kern w:val="0"/>
          <w:sz w:val="32"/>
          <w:szCs w:val="32"/>
          <w:lang w:bidi="ar"/>
        </w:rPr>
        <w:t>在</w:t>
      </w:r>
      <w:r>
        <w:rPr>
          <w:rFonts w:hint="default" w:ascii="Times New Roman" w:hAnsi="Times New Roman" w:eastAsia="仿宋_GB2312" w:cs="Times New Roman"/>
          <w:bCs/>
          <w:snapToGrid w:val="0"/>
          <w:color w:val="auto"/>
          <w:kern w:val="0"/>
          <w:sz w:val="32"/>
          <w:szCs w:val="32"/>
          <w:lang w:val="en-US" w:eastAsia="zh-CN" w:bidi="ar"/>
        </w:rPr>
        <w:t>作为</w:t>
      </w:r>
      <w:r>
        <w:rPr>
          <w:rFonts w:hint="default" w:ascii="Times New Roman" w:hAnsi="Times New Roman" w:eastAsia="仿宋_GB2312" w:cs="Times New Roman"/>
          <w:bCs/>
          <w:snapToGrid w:val="0"/>
          <w:color w:val="auto"/>
          <w:kern w:val="0"/>
          <w:sz w:val="32"/>
          <w:szCs w:val="32"/>
          <w:lang w:bidi="ar"/>
        </w:rPr>
        <w:t>项目牵头单位申报江西省重大科技成果熟化与工程化研究项目时</w:t>
      </w:r>
      <w:r>
        <w:rPr>
          <w:rFonts w:hint="default" w:ascii="Times New Roman" w:hAnsi="Times New Roman" w:eastAsia="仿宋_GB2312" w:cs="Times New Roman"/>
          <w:bCs/>
          <w:snapToGrid w:val="0"/>
          <w:color w:val="auto"/>
          <w:kern w:val="0"/>
          <w:sz w:val="32"/>
          <w:szCs w:val="32"/>
          <w:lang w:eastAsia="zh-CN" w:bidi="ar"/>
        </w:rPr>
        <w:t>，</w:t>
      </w:r>
      <w:r>
        <w:rPr>
          <w:rFonts w:hint="default" w:ascii="Times New Roman" w:hAnsi="Times New Roman" w:eastAsia="仿宋_GB2312" w:cs="Times New Roman"/>
          <w:bCs/>
          <w:snapToGrid w:val="0"/>
          <w:color w:val="auto"/>
          <w:kern w:val="0"/>
          <w:sz w:val="32"/>
          <w:szCs w:val="32"/>
          <w:lang w:bidi="ar"/>
        </w:rPr>
        <w:t>其综合评审得分可加计</w:t>
      </w:r>
      <w:r>
        <w:rPr>
          <w:rFonts w:hint="default" w:ascii="Times New Roman" w:hAnsi="Times New Roman" w:eastAsia="仿宋_GB2312" w:cs="Times New Roman"/>
          <w:bCs/>
          <w:snapToGrid w:val="0"/>
          <w:color w:val="auto"/>
          <w:kern w:val="0"/>
          <w:sz w:val="32"/>
          <w:szCs w:val="32"/>
          <w:lang w:val="en-US" w:eastAsia="zh-CN" w:bidi="ar"/>
        </w:rPr>
        <w:t>3</w:t>
      </w:r>
      <w:r>
        <w:rPr>
          <w:rFonts w:hint="default" w:ascii="Times New Roman" w:hAnsi="Times New Roman" w:eastAsia="仿宋_GB2312" w:cs="Times New Roman"/>
          <w:bCs/>
          <w:snapToGrid w:val="0"/>
          <w:color w:val="auto"/>
          <w:kern w:val="0"/>
          <w:sz w:val="32"/>
          <w:szCs w:val="32"/>
          <w:lang w:bidi="ar"/>
        </w:rPr>
        <w:t>分。</w:t>
      </w:r>
    </w:p>
    <w:p w14:paraId="57B8F799">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bCs/>
          <w:snapToGrid w:val="0"/>
          <w:color w:val="auto"/>
          <w:kern w:val="0"/>
          <w:sz w:val="32"/>
          <w:szCs w:val="32"/>
          <w:lang w:bidi="ar"/>
        </w:rPr>
      </w:pPr>
      <w:r>
        <w:rPr>
          <w:rFonts w:hint="default" w:ascii="Times New Roman" w:hAnsi="Times New Roman" w:eastAsia="仿宋_GB2312" w:cs="Times New Roman"/>
          <w:bCs/>
          <w:snapToGrid w:val="0"/>
          <w:color w:val="auto"/>
          <w:kern w:val="0"/>
          <w:sz w:val="32"/>
          <w:szCs w:val="32"/>
          <w:lang w:val="en-US" w:eastAsia="zh-CN" w:bidi="ar"/>
        </w:rPr>
        <w:t>6．对于</w:t>
      </w:r>
      <w:r>
        <w:rPr>
          <w:rFonts w:hint="default" w:ascii="Times New Roman" w:hAnsi="Times New Roman" w:eastAsia="仿宋_GB2312" w:cs="Times New Roman"/>
          <w:bCs/>
          <w:snapToGrid w:val="0"/>
          <w:color w:val="auto"/>
          <w:kern w:val="0"/>
          <w:sz w:val="32"/>
          <w:szCs w:val="32"/>
          <w:lang w:bidi="ar"/>
        </w:rPr>
        <w:t>企业创新积分达到</w:t>
      </w:r>
      <w:r>
        <w:rPr>
          <w:rFonts w:hint="default" w:ascii="Times New Roman" w:hAnsi="Times New Roman" w:eastAsia="仿宋_GB2312" w:cs="Times New Roman"/>
          <w:bCs/>
          <w:snapToGrid w:val="0"/>
          <w:color w:val="auto"/>
          <w:kern w:val="0"/>
          <w:sz w:val="32"/>
          <w:szCs w:val="32"/>
          <w:lang w:val="en-US" w:eastAsia="zh-CN" w:bidi="ar"/>
        </w:rPr>
        <w:t>B</w:t>
      </w:r>
      <w:r>
        <w:rPr>
          <w:rFonts w:hint="default" w:ascii="Times New Roman" w:hAnsi="Times New Roman" w:eastAsia="仿宋_GB2312" w:cs="Times New Roman"/>
          <w:bCs/>
          <w:snapToGrid w:val="0"/>
          <w:color w:val="auto"/>
          <w:kern w:val="0"/>
          <w:sz w:val="32"/>
          <w:szCs w:val="32"/>
          <w:lang w:bidi="ar"/>
        </w:rPr>
        <w:t>级的，</w:t>
      </w:r>
      <w:r>
        <w:rPr>
          <w:rFonts w:hint="default" w:ascii="Times New Roman" w:hAnsi="Times New Roman" w:eastAsia="仿宋_GB2312" w:cs="Times New Roman"/>
          <w:bCs/>
          <w:snapToGrid w:val="0"/>
          <w:color w:val="auto"/>
          <w:kern w:val="0"/>
          <w:sz w:val="32"/>
          <w:szCs w:val="32"/>
          <w:lang w:val="en-US" w:eastAsia="zh-CN" w:bidi="ar"/>
        </w:rPr>
        <w:t>在作为</w:t>
      </w:r>
      <w:r>
        <w:rPr>
          <w:rFonts w:hint="default" w:ascii="Times New Roman" w:hAnsi="Times New Roman" w:eastAsia="仿宋_GB2312" w:cs="Times New Roman"/>
          <w:bCs/>
          <w:snapToGrid w:val="0"/>
          <w:color w:val="auto"/>
          <w:kern w:val="0"/>
          <w:sz w:val="32"/>
          <w:szCs w:val="32"/>
          <w:lang w:bidi="ar"/>
        </w:rPr>
        <w:t>项目牵头单位申报重点研发计划时，其综合评审得分可加计</w:t>
      </w:r>
      <w:r>
        <w:rPr>
          <w:rFonts w:hint="default" w:ascii="Times New Roman" w:hAnsi="Times New Roman" w:eastAsia="仿宋_GB2312" w:cs="Times New Roman"/>
          <w:bCs/>
          <w:snapToGrid w:val="0"/>
          <w:color w:val="auto"/>
          <w:kern w:val="0"/>
          <w:sz w:val="32"/>
          <w:szCs w:val="32"/>
          <w:lang w:val="en-US" w:bidi="ar"/>
        </w:rPr>
        <w:t>1</w:t>
      </w:r>
      <w:r>
        <w:rPr>
          <w:rFonts w:hint="default" w:ascii="Times New Roman" w:hAnsi="Times New Roman" w:eastAsia="仿宋_GB2312" w:cs="Times New Roman"/>
          <w:bCs/>
          <w:snapToGrid w:val="0"/>
          <w:color w:val="auto"/>
          <w:kern w:val="0"/>
          <w:sz w:val="32"/>
          <w:szCs w:val="32"/>
          <w:lang w:bidi="ar"/>
        </w:rPr>
        <w:t>分</w:t>
      </w:r>
      <w:r>
        <w:rPr>
          <w:rFonts w:hint="default" w:ascii="Times New Roman" w:hAnsi="Times New Roman" w:eastAsia="仿宋_GB2312" w:cs="Times New Roman"/>
          <w:bCs/>
          <w:snapToGrid w:val="0"/>
          <w:color w:val="auto"/>
          <w:kern w:val="0"/>
          <w:sz w:val="32"/>
          <w:szCs w:val="32"/>
          <w:lang w:eastAsia="zh-CN" w:bidi="ar"/>
        </w:rPr>
        <w:t>。</w:t>
      </w:r>
      <w:r>
        <w:rPr>
          <w:rFonts w:hint="default" w:ascii="Times New Roman" w:hAnsi="Times New Roman" w:eastAsia="仿宋_GB2312" w:cs="Times New Roman"/>
          <w:bCs/>
          <w:snapToGrid w:val="0"/>
          <w:color w:val="auto"/>
          <w:kern w:val="0"/>
          <w:sz w:val="32"/>
          <w:szCs w:val="32"/>
          <w:lang w:bidi="ar"/>
        </w:rPr>
        <w:t>在</w:t>
      </w:r>
      <w:r>
        <w:rPr>
          <w:rFonts w:hint="default" w:ascii="Times New Roman" w:hAnsi="Times New Roman" w:eastAsia="仿宋_GB2312" w:cs="Times New Roman"/>
          <w:bCs/>
          <w:snapToGrid w:val="0"/>
          <w:color w:val="auto"/>
          <w:kern w:val="0"/>
          <w:sz w:val="32"/>
          <w:szCs w:val="32"/>
          <w:lang w:val="en-US" w:eastAsia="zh-CN" w:bidi="ar"/>
        </w:rPr>
        <w:t>作为</w:t>
      </w:r>
      <w:r>
        <w:rPr>
          <w:rFonts w:hint="default" w:ascii="Times New Roman" w:hAnsi="Times New Roman" w:eastAsia="仿宋_GB2312" w:cs="Times New Roman"/>
          <w:bCs/>
          <w:snapToGrid w:val="0"/>
          <w:color w:val="auto"/>
          <w:kern w:val="0"/>
          <w:sz w:val="32"/>
          <w:szCs w:val="32"/>
          <w:lang w:bidi="ar"/>
        </w:rPr>
        <w:t>项目牵头单位申报江西省重大科技成果熟化与工程化研究项目时，其综合评审得分可加计</w:t>
      </w:r>
      <w:r>
        <w:rPr>
          <w:rFonts w:hint="default" w:ascii="Times New Roman" w:hAnsi="Times New Roman" w:eastAsia="仿宋_GB2312" w:cs="Times New Roman"/>
          <w:bCs/>
          <w:snapToGrid w:val="0"/>
          <w:color w:val="auto"/>
          <w:kern w:val="0"/>
          <w:sz w:val="32"/>
          <w:szCs w:val="32"/>
          <w:lang w:val="en-US" w:eastAsia="zh-CN" w:bidi="ar"/>
        </w:rPr>
        <w:t>1</w:t>
      </w:r>
      <w:r>
        <w:rPr>
          <w:rFonts w:hint="default" w:ascii="Times New Roman" w:hAnsi="Times New Roman" w:eastAsia="仿宋_GB2312" w:cs="Times New Roman"/>
          <w:bCs/>
          <w:snapToGrid w:val="0"/>
          <w:color w:val="auto"/>
          <w:kern w:val="0"/>
          <w:sz w:val="32"/>
          <w:szCs w:val="32"/>
          <w:lang w:bidi="ar"/>
        </w:rPr>
        <w:t>分</w:t>
      </w:r>
      <w:r>
        <w:rPr>
          <w:rFonts w:hint="default" w:ascii="Times New Roman" w:hAnsi="Times New Roman" w:eastAsia="仿宋_GB2312" w:cs="Times New Roman"/>
          <w:bCs/>
          <w:snapToGrid w:val="0"/>
          <w:color w:val="auto"/>
          <w:kern w:val="0"/>
          <w:sz w:val="32"/>
          <w:szCs w:val="32"/>
          <w:lang w:eastAsia="zh-CN" w:bidi="ar"/>
        </w:rPr>
        <w:t>。</w:t>
      </w:r>
    </w:p>
    <w:p w14:paraId="0AF263DF">
      <w:pPr>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default" w:ascii="Times New Roman" w:hAnsi="Times New Roman" w:eastAsia="仿宋_GB2312" w:cs="Times New Roman"/>
          <w:bCs/>
          <w:snapToGrid w:val="0"/>
          <w:color w:val="auto"/>
          <w:kern w:val="0"/>
          <w:sz w:val="32"/>
          <w:szCs w:val="32"/>
          <w:lang w:eastAsia="zh-CN"/>
        </w:rPr>
      </w:pPr>
      <w:r>
        <w:rPr>
          <w:rFonts w:hint="default" w:ascii="Times New Roman" w:hAnsi="Times New Roman" w:eastAsia="黑体" w:cs="Times New Roman"/>
          <w:bCs/>
          <w:snapToGrid w:val="0"/>
          <w:color w:val="auto"/>
          <w:kern w:val="0"/>
          <w:sz w:val="32"/>
          <w:szCs w:val="32"/>
          <w:shd w:val="clear" w:color="auto" w:fill="FFFFFF"/>
        </w:rPr>
        <w:t>第八条</w:t>
      </w:r>
      <w:r>
        <w:rPr>
          <w:rFonts w:hint="default" w:ascii="Times New Roman" w:hAnsi="Times New Roman" w:eastAsia="仿宋_GB2312" w:cs="Times New Roman"/>
          <w:bCs/>
          <w:snapToGrid w:val="0"/>
          <w:color w:val="auto"/>
          <w:kern w:val="0"/>
          <w:sz w:val="32"/>
          <w:szCs w:val="32"/>
          <w:lang w:eastAsia="zh-CN"/>
        </w:rPr>
        <w:t>　</w:t>
      </w:r>
      <w:r>
        <w:rPr>
          <w:rFonts w:hint="default" w:ascii="Times New Roman" w:hAnsi="Times New Roman" w:eastAsia="仿宋_GB2312" w:cs="Times New Roman"/>
          <w:bCs/>
          <w:snapToGrid w:val="0"/>
          <w:color w:val="auto"/>
          <w:kern w:val="0"/>
          <w:sz w:val="32"/>
          <w:szCs w:val="32"/>
        </w:rPr>
        <w:t>企业创新平台建设</w:t>
      </w:r>
      <w:r>
        <w:rPr>
          <w:rFonts w:hint="default" w:ascii="Times New Roman" w:hAnsi="Times New Roman" w:eastAsia="仿宋_GB2312" w:cs="Times New Roman"/>
          <w:bCs/>
          <w:snapToGrid w:val="0"/>
          <w:color w:val="auto"/>
          <w:kern w:val="0"/>
          <w:sz w:val="32"/>
          <w:szCs w:val="32"/>
          <w:lang w:eastAsia="zh-CN"/>
        </w:rPr>
        <w:t>应用场景</w:t>
      </w:r>
    </w:p>
    <w:p w14:paraId="41BAC955">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bCs/>
          <w:snapToGrid w:val="0"/>
          <w:color w:val="auto"/>
          <w:kern w:val="0"/>
          <w:sz w:val="32"/>
          <w:szCs w:val="32"/>
        </w:rPr>
      </w:pPr>
      <w:r>
        <w:rPr>
          <w:rFonts w:hint="default" w:ascii="Times New Roman" w:hAnsi="Times New Roman" w:eastAsia="仿宋_GB2312" w:cs="Times New Roman"/>
          <w:bCs/>
          <w:snapToGrid w:val="0"/>
          <w:color w:val="auto"/>
          <w:kern w:val="0"/>
          <w:sz w:val="32"/>
          <w:szCs w:val="32"/>
          <w:lang w:val="en-US" w:eastAsia="zh-CN" w:bidi="ar-SA"/>
        </w:rPr>
        <w:t>7．</w:t>
      </w:r>
      <w:r>
        <w:rPr>
          <w:rFonts w:hint="default" w:ascii="Times New Roman" w:hAnsi="Times New Roman" w:eastAsia="仿宋_GB2312" w:cs="Times New Roman"/>
          <w:bCs/>
          <w:snapToGrid w:val="0"/>
          <w:color w:val="auto"/>
          <w:kern w:val="0"/>
          <w:sz w:val="32"/>
          <w:szCs w:val="32"/>
        </w:rPr>
        <w:t>对于首次申报省级创新平台的企业，包括成果转化与产业类创新平台、技术创新类平台等，其上年度企业创新积分原则上应为A级，共建单位上年度企业创新积分原则上不低于B级。</w:t>
      </w:r>
    </w:p>
    <w:p w14:paraId="09B18115">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bCs/>
          <w:snapToGrid w:val="0"/>
          <w:color w:val="auto"/>
          <w:kern w:val="0"/>
          <w:sz w:val="32"/>
          <w:szCs w:val="32"/>
        </w:rPr>
      </w:pPr>
      <w:r>
        <w:rPr>
          <w:rFonts w:hint="default" w:ascii="Times New Roman" w:hAnsi="Times New Roman" w:eastAsia="仿宋_GB2312" w:cs="Times New Roman"/>
          <w:bCs/>
          <w:snapToGrid w:val="0"/>
          <w:color w:val="auto"/>
          <w:kern w:val="0"/>
          <w:sz w:val="32"/>
          <w:szCs w:val="32"/>
          <w:lang w:val="en-US" w:eastAsia="zh-CN" w:bidi="ar-SA"/>
        </w:rPr>
        <w:t>8．</w:t>
      </w:r>
      <w:r>
        <w:rPr>
          <w:rFonts w:hint="default" w:ascii="Times New Roman" w:hAnsi="Times New Roman" w:eastAsia="仿宋_GB2312" w:cs="Times New Roman"/>
          <w:bCs/>
          <w:snapToGrid w:val="0"/>
          <w:color w:val="auto"/>
          <w:kern w:val="0"/>
          <w:sz w:val="32"/>
          <w:szCs w:val="32"/>
        </w:rPr>
        <w:t>积极探索企业将积分按需兑换实验室设备共享、联合研发及数据资源调用等科研服务。</w:t>
      </w:r>
    </w:p>
    <w:p w14:paraId="5E38497D">
      <w:pPr>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default" w:ascii="Times New Roman" w:hAnsi="Times New Roman" w:eastAsia="仿宋_GB2312" w:cs="Times New Roman"/>
          <w:bCs/>
          <w:snapToGrid w:val="0"/>
          <w:color w:val="auto"/>
          <w:kern w:val="0"/>
          <w:sz w:val="32"/>
          <w:szCs w:val="32"/>
          <w:lang w:eastAsia="zh-CN"/>
        </w:rPr>
      </w:pPr>
      <w:r>
        <w:rPr>
          <w:rFonts w:hint="default" w:ascii="Times New Roman" w:hAnsi="Times New Roman" w:eastAsia="黑体" w:cs="Times New Roman"/>
          <w:bCs/>
          <w:snapToGrid w:val="0"/>
          <w:color w:val="auto"/>
          <w:kern w:val="0"/>
          <w:sz w:val="32"/>
          <w:szCs w:val="32"/>
          <w:shd w:val="clear" w:color="auto" w:fill="FFFFFF"/>
        </w:rPr>
        <w:t>第九条</w:t>
      </w:r>
      <w:r>
        <w:rPr>
          <w:rFonts w:hint="default" w:ascii="Times New Roman" w:hAnsi="Times New Roman" w:eastAsia="仿宋_GB2312" w:cs="Times New Roman"/>
          <w:bCs/>
          <w:snapToGrid w:val="0"/>
          <w:color w:val="auto"/>
          <w:kern w:val="0"/>
          <w:sz w:val="32"/>
          <w:szCs w:val="32"/>
          <w:lang w:eastAsia="zh-CN"/>
        </w:rPr>
        <w:t>　</w:t>
      </w:r>
      <w:r>
        <w:rPr>
          <w:rFonts w:hint="default" w:ascii="Times New Roman" w:hAnsi="Times New Roman" w:eastAsia="仿宋_GB2312" w:cs="Times New Roman"/>
          <w:bCs/>
          <w:snapToGrid w:val="0"/>
          <w:color w:val="auto"/>
          <w:kern w:val="0"/>
          <w:sz w:val="32"/>
          <w:szCs w:val="32"/>
        </w:rPr>
        <w:t>科技人才服务</w:t>
      </w:r>
      <w:r>
        <w:rPr>
          <w:rFonts w:hint="default" w:ascii="Times New Roman" w:hAnsi="Times New Roman" w:eastAsia="仿宋_GB2312" w:cs="Times New Roman"/>
          <w:bCs/>
          <w:snapToGrid w:val="0"/>
          <w:color w:val="auto"/>
          <w:kern w:val="0"/>
          <w:sz w:val="32"/>
          <w:szCs w:val="32"/>
          <w:lang w:eastAsia="zh-CN"/>
        </w:rPr>
        <w:t>应用场景</w:t>
      </w:r>
    </w:p>
    <w:p w14:paraId="5838068D">
      <w:pPr>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bCs/>
          <w:snapToGrid w:val="0"/>
          <w:color w:val="auto"/>
          <w:kern w:val="0"/>
          <w:sz w:val="32"/>
          <w:szCs w:val="32"/>
        </w:rPr>
      </w:pPr>
      <w:r>
        <w:rPr>
          <w:rFonts w:hint="default" w:ascii="Times New Roman" w:hAnsi="Times New Roman" w:eastAsia="仿宋_GB2312" w:cs="Times New Roman"/>
          <w:bCs/>
          <w:snapToGrid w:val="0"/>
          <w:color w:val="auto"/>
          <w:kern w:val="0"/>
          <w:sz w:val="32"/>
          <w:szCs w:val="32"/>
          <w:lang w:val="en-US" w:eastAsia="zh-CN" w:bidi="ar-SA"/>
        </w:rPr>
        <w:t>9．</w:t>
      </w:r>
      <w:r>
        <w:rPr>
          <w:rFonts w:hint="default" w:ascii="Times New Roman" w:hAnsi="Times New Roman" w:eastAsia="仿宋_GB2312" w:cs="Times New Roman"/>
          <w:bCs/>
          <w:snapToGrid w:val="0"/>
          <w:color w:val="auto"/>
          <w:kern w:val="0"/>
          <w:sz w:val="32"/>
          <w:szCs w:val="32"/>
          <w:lang w:val="en-US" w:eastAsia="zh-CN" w:bidi="ar"/>
        </w:rPr>
        <w:t>对于企业</w:t>
      </w:r>
      <w:r>
        <w:rPr>
          <w:rFonts w:hint="default" w:ascii="Times New Roman" w:hAnsi="Times New Roman" w:eastAsia="仿宋_GB2312" w:cs="Times New Roman"/>
          <w:bCs/>
          <w:snapToGrid w:val="0"/>
          <w:color w:val="auto"/>
          <w:kern w:val="0"/>
          <w:sz w:val="32"/>
          <w:szCs w:val="32"/>
          <w:lang w:bidi="ar"/>
        </w:rPr>
        <w:t>创新积分达到</w:t>
      </w:r>
      <w:r>
        <w:rPr>
          <w:rFonts w:hint="default" w:ascii="Times New Roman" w:hAnsi="Times New Roman" w:eastAsia="仿宋_GB2312" w:cs="Times New Roman"/>
          <w:bCs/>
          <w:snapToGrid w:val="0"/>
          <w:color w:val="auto"/>
          <w:kern w:val="0"/>
          <w:sz w:val="32"/>
          <w:szCs w:val="32"/>
          <w:lang w:val="en-US" w:eastAsia="zh-CN" w:bidi="ar"/>
        </w:rPr>
        <w:t>A</w:t>
      </w:r>
      <w:r>
        <w:rPr>
          <w:rFonts w:hint="default" w:ascii="Times New Roman" w:hAnsi="Times New Roman" w:eastAsia="仿宋_GB2312" w:cs="Times New Roman"/>
          <w:bCs/>
          <w:snapToGrid w:val="0"/>
          <w:color w:val="auto"/>
          <w:kern w:val="0"/>
          <w:sz w:val="32"/>
          <w:szCs w:val="32"/>
          <w:lang w:bidi="ar"/>
        </w:rPr>
        <w:t>级</w:t>
      </w:r>
      <w:r>
        <w:rPr>
          <w:rFonts w:hint="default" w:ascii="Times New Roman" w:hAnsi="Times New Roman" w:eastAsia="仿宋_GB2312" w:cs="Times New Roman"/>
          <w:bCs/>
          <w:snapToGrid w:val="0"/>
          <w:color w:val="auto"/>
          <w:kern w:val="0"/>
          <w:sz w:val="32"/>
          <w:szCs w:val="32"/>
          <w:lang w:val="en-US" w:eastAsia="zh-CN" w:bidi="ar"/>
        </w:rPr>
        <w:t>的</w:t>
      </w:r>
      <w:r>
        <w:rPr>
          <w:rFonts w:hint="default" w:ascii="Times New Roman" w:hAnsi="Times New Roman" w:eastAsia="仿宋_GB2312" w:cs="Times New Roman"/>
          <w:bCs/>
          <w:snapToGrid w:val="0"/>
          <w:color w:val="auto"/>
          <w:kern w:val="0"/>
          <w:sz w:val="32"/>
          <w:szCs w:val="32"/>
          <w:lang w:bidi="ar"/>
        </w:rPr>
        <w:t>企业</w:t>
      </w:r>
      <w:r>
        <w:rPr>
          <w:rFonts w:hint="default" w:ascii="Times New Roman" w:hAnsi="Times New Roman" w:eastAsia="仿宋_GB2312" w:cs="Times New Roman"/>
          <w:bCs/>
          <w:snapToGrid w:val="0"/>
          <w:color w:val="auto"/>
          <w:kern w:val="0"/>
          <w:sz w:val="32"/>
          <w:szCs w:val="32"/>
          <w:lang w:eastAsia="zh-CN" w:bidi="ar"/>
        </w:rPr>
        <w:t>，</w:t>
      </w:r>
      <w:r>
        <w:rPr>
          <w:rFonts w:hint="default" w:ascii="Times New Roman" w:hAnsi="Times New Roman" w:eastAsia="仿宋_GB2312" w:cs="Times New Roman"/>
          <w:bCs/>
          <w:snapToGrid w:val="0"/>
          <w:color w:val="auto"/>
          <w:kern w:val="0"/>
          <w:sz w:val="32"/>
          <w:szCs w:val="32"/>
          <w:lang w:val="en-US" w:eastAsia="zh-CN" w:bidi="ar"/>
        </w:rPr>
        <w:t>可</w:t>
      </w:r>
      <w:r>
        <w:rPr>
          <w:rFonts w:hint="default" w:ascii="Times New Roman" w:hAnsi="Times New Roman" w:eastAsia="仿宋_GB2312" w:cs="Times New Roman"/>
          <w:bCs/>
          <w:snapToGrid w:val="0"/>
          <w:color w:val="auto"/>
          <w:kern w:val="0"/>
          <w:sz w:val="32"/>
          <w:szCs w:val="32"/>
        </w:rPr>
        <w:t>享有10个推荐名额</w:t>
      </w:r>
      <w:r>
        <w:rPr>
          <w:rFonts w:hint="default" w:ascii="Times New Roman" w:hAnsi="Times New Roman" w:eastAsia="仿宋_GB2312" w:cs="Times New Roman"/>
          <w:bCs/>
          <w:snapToGrid w:val="0"/>
          <w:color w:val="auto"/>
          <w:kern w:val="0"/>
          <w:sz w:val="32"/>
          <w:szCs w:val="32"/>
          <w:lang w:eastAsia="zh-CN"/>
        </w:rPr>
        <w:t>对符合条件的</w:t>
      </w:r>
      <w:r>
        <w:rPr>
          <w:rFonts w:hint="default" w:ascii="Times New Roman" w:hAnsi="Times New Roman" w:eastAsia="仿宋_GB2312" w:cs="Times New Roman"/>
          <w:bCs/>
          <w:snapToGrid w:val="0"/>
          <w:color w:val="auto"/>
          <w:kern w:val="0"/>
          <w:sz w:val="32"/>
          <w:szCs w:val="32"/>
        </w:rPr>
        <w:t>技术骨干</w:t>
      </w:r>
      <w:r>
        <w:rPr>
          <w:rFonts w:hint="default" w:ascii="Times New Roman" w:hAnsi="Times New Roman" w:eastAsia="仿宋_GB2312" w:cs="Times New Roman"/>
          <w:bCs/>
          <w:snapToGrid w:val="0"/>
          <w:color w:val="auto"/>
          <w:kern w:val="0"/>
          <w:sz w:val="32"/>
          <w:szCs w:val="32"/>
          <w:lang w:val="en-US" w:eastAsia="zh-CN"/>
        </w:rPr>
        <w:t>进行</w:t>
      </w:r>
      <w:r>
        <w:rPr>
          <w:rFonts w:hint="default" w:ascii="Times New Roman" w:hAnsi="Times New Roman" w:eastAsia="仿宋_GB2312" w:cs="Times New Roman"/>
          <w:bCs/>
          <w:snapToGrid w:val="0"/>
          <w:color w:val="auto"/>
          <w:kern w:val="0"/>
          <w:sz w:val="32"/>
          <w:szCs w:val="32"/>
        </w:rPr>
        <w:t>推荐</w:t>
      </w:r>
      <w:r>
        <w:rPr>
          <w:rFonts w:hint="default" w:ascii="Times New Roman" w:hAnsi="Times New Roman" w:eastAsia="仿宋_GB2312" w:cs="Times New Roman"/>
          <w:bCs/>
          <w:snapToGrid w:val="0"/>
          <w:color w:val="auto"/>
          <w:kern w:val="0"/>
          <w:sz w:val="32"/>
          <w:szCs w:val="32"/>
          <w:lang w:eastAsia="zh-CN"/>
        </w:rPr>
        <w:t>，</w:t>
      </w:r>
      <w:r>
        <w:rPr>
          <w:rFonts w:hint="default" w:ascii="Times New Roman" w:hAnsi="Times New Roman" w:eastAsia="仿宋_GB2312" w:cs="Times New Roman"/>
          <w:bCs/>
          <w:snapToGrid w:val="0"/>
          <w:color w:val="auto"/>
          <w:kern w:val="0"/>
          <w:sz w:val="32"/>
          <w:szCs w:val="32"/>
          <w:lang w:val="en-US" w:eastAsia="zh-CN"/>
        </w:rPr>
        <w:t>被推荐人</w:t>
      </w:r>
      <w:r>
        <w:rPr>
          <w:rFonts w:hint="default" w:ascii="Times New Roman" w:hAnsi="Times New Roman" w:eastAsia="仿宋_GB2312" w:cs="Times New Roman"/>
          <w:bCs/>
          <w:snapToGrid w:val="0"/>
          <w:color w:val="auto"/>
          <w:kern w:val="0"/>
          <w:sz w:val="32"/>
          <w:szCs w:val="32"/>
        </w:rPr>
        <w:t>可直接纳入省科技专家库企业专家序列</w:t>
      </w:r>
      <w:r>
        <w:rPr>
          <w:rFonts w:hint="default" w:ascii="Times New Roman" w:hAnsi="Times New Roman" w:eastAsia="仿宋_GB2312" w:cs="Times New Roman"/>
          <w:bCs/>
          <w:snapToGrid w:val="0"/>
          <w:color w:val="auto"/>
          <w:kern w:val="0"/>
          <w:sz w:val="32"/>
          <w:szCs w:val="32"/>
          <w:lang w:eastAsia="zh-CN"/>
        </w:rPr>
        <w:t>。</w:t>
      </w:r>
      <w:r>
        <w:rPr>
          <w:rFonts w:hint="default" w:ascii="Times New Roman" w:hAnsi="Times New Roman" w:eastAsia="仿宋_GB2312" w:cs="Times New Roman"/>
          <w:bCs/>
          <w:snapToGrid w:val="0"/>
          <w:color w:val="auto"/>
          <w:kern w:val="0"/>
          <w:sz w:val="32"/>
          <w:szCs w:val="32"/>
          <w:lang w:val="en-US" w:eastAsia="zh-CN"/>
        </w:rPr>
        <w:t>优先</w:t>
      </w:r>
      <w:r>
        <w:rPr>
          <w:rFonts w:hint="default" w:ascii="Times New Roman" w:hAnsi="Times New Roman" w:eastAsia="仿宋_GB2312" w:cs="Times New Roman"/>
          <w:bCs/>
          <w:snapToGrid w:val="0"/>
          <w:color w:val="auto"/>
          <w:kern w:val="0"/>
          <w:sz w:val="32"/>
          <w:szCs w:val="32"/>
          <w:lang w:eastAsia="zh-CN"/>
        </w:rPr>
        <w:t>支持</w:t>
      </w:r>
      <w:r>
        <w:rPr>
          <w:rFonts w:hint="default" w:ascii="Times New Roman" w:hAnsi="Times New Roman" w:eastAsia="仿宋_GB2312" w:cs="Times New Roman"/>
          <w:bCs/>
          <w:snapToGrid w:val="0"/>
          <w:color w:val="auto"/>
          <w:kern w:val="0"/>
          <w:sz w:val="32"/>
          <w:szCs w:val="32"/>
          <w:lang w:val="en-US" w:eastAsia="zh-CN"/>
        </w:rPr>
        <w:t>企业入库专家</w:t>
      </w:r>
      <w:r>
        <w:rPr>
          <w:rFonts w:hint="default" w:ascii="Times New Roman" w:hAnsi="Times New Roman" w:eastAsia="仿宋_GB2312" w:cs="Times New Roman"/>
          <w:bCs/>
          <w:snapToGrid w:val="0"/>
          <w:color w:val="auto"/>
          <w:kern w:val="0"/>
          <w:sz w:val="32"/>
          <w:szCs w:val="32"/>
        </w:rPr>
        <w:t>参与省科技厅组织的指南编制、立项评审、绩效评价等科技管理活动（须遵守利益回避原则）</w:t>
      </w:r>
      <w:r>
        <w:rPr>
          <w:rFonts w:hint="default" w:ascii="Times New Roman" w:hAnsi="Times New Roman" w:eastAsia="仿宋_GB2312" w:cs="Times New Roman"/>
          <w:bCs/>
          <w:snapToGrid w:val="0"/>
          <w:color w:val="auto"/>
          <w:kern w:val="0"/>
          <w:sz w:val="32"/>
          <w:szCs w:val="32"/>
          <w:lang w:bidi="ar"/>
        </w:rPr>
        <w:t>。</w:t>
      </w:r>
    </w:p>
    <w:p w14:paraId="3EA5D31B">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40" w:firstLineChars="200"/>
        <w:jc w:val="both"/>
        <w:textAlignment w:val="auto"/>
        <w:rPr>
          <w:rFonts w:hint="eastAsia" w:ascii="Times New Roman" w:hAnsi="Times New Roman" w:eastAsia="仿宋_GB2312" w:cs="Times New Roman"/>
          <w:bCs/>
          <w:snapToGrid w:val="0"/>
          <w:color w:val="auto"/>
          <w:kern w:val="0"/>
          <w:sz w:val="32"/>
          <w:szCs w:val="32"/>
          <w:lang w:eastAsia="zh-CN"/>
        </w:rPr>
      </w:pPr>
      <w:r>
        <w:rPr>
          <w:rFonts w:hint="default" w:ascii="Times New Roman" w:hAnsi="Times New Roman" w:eastAsia="仿宋_GB2312" w:cs="Times New Roman"/>
          <w:bCs/>
          <w:snapToGrid w:val="0"/>
          <w:color w:val="auto"/>
          <w:kern w:val="0"/>
          <w:sz w:val="32"/>
          <w:szCs w:val="32"/>
          <w:lang w:val="en-US" w:eastAsia="zh-CN" w:bidi="ar-SA"/>
        </w:rPr>
        <w:t>10．</w:t>
      </w:r>
      <w:r>
        <w:rPr>
          <w:rFonts w:hint="default" w:ascii="Times New Roman" w:hAnsi="Times New Roman" w:eastAsia="仿宋_GB2312" w:cs="Times New Roman"/>
          <w:bCs/>
          <w:snapToGrid w:val="0"/>
          <w:color w:val="auto"/>
          <w:kern w:val="0"/>
          <w:sz w:val="32"/>
          <w:szCs w:val="32"/>
          <w:lang w:val="en-US" w:eastAsia="zh-CN" w:bidi="ar"/>
        </w:rPr>
        <w:t>对于企业</w:t>
      </w:r>
      <w:r>
        <w:rPr>
          <w:rFonts w:hint="default" w:ascii="Times New Roman" w:hAnsi="Times New Roman" w:eastAsia="仿宋_GB2312" w:cs="Times New Roman"/>
          <w:bCs/>
          <w:snapToGrid w:val="0"/>
          <w:color w:val="auto"/>
          <w:kern w:val="0"/>
          <w:sz w:val="32"/>
          <w:szCs w:val="32"/>
          <w:lang w:bidi="ar"/>
        </w:rPr>
        <w:t>创新积分达到</w:t>
      </w:r>
      <w:r>
        <w:rPr>
          <w:rFonts w:hint="default" w:ascii="Times New Roman" w:hAnsi="Times New Roman" w:eastAsia="仿宋_GB2312" w:cs="Times New Roman"/>
          <w:bCs/>
          <w:snapToGrid w:val="0"/>
          <w:color w:val="auto"/>
          <w:kern w:val="0"/>
          <w:sz w:val="32"/>
          <w:szCs w:val="32"/>
          <w:lang w:val="en-US" w:eastAsia="zh-CN" w:bidi="ar"/>
        </w:rPr>
        <w:t>B</w:t>
      </w:r>
      <w:r>
        <w:rPr>
          <w:rFonts w:hint="default" w:ascii="Times New Roman" w:hAnsi="Times New Roman" w:eastAsia="仿宋_GB2312" w:cs="Times New Roman"/>
          <w:bCs/>
          <w:snapToGrid w:val="0"/>
          <w:color w:val="auto"/>
          <w:kern w:val="0"/>
          <w:sz w:val="32"/>
          <w:szCs w:val="32"/>
          <w:lang w:bidi="ar"/>
        </w:rPr>
        <w:t>级</w:t>
      </w:r>
      <w:r>
        <w:rPr>
          <w:rFonts w:hint="default" w:ascii="Times New Roman" w:hAnsi="Times New Roman" w:eastAsia="仿宋_GB2312" w:cs="Times New Roman"/>
          <w:bCs/>
          <w:snapToGrid w:val="0"/>
          <w:color w:val="auto"/>
          <w:kern w:val="0"/>
          <w:sz w:val="32"/>
          <w:szCs w:val="32"/>
          <w:lang w:val="en-US" w:eastAsia="zh-CN" w:bidi="ar"/>
        </w:rPr>
        <w:t>的</w:t>
      </w:r>
      <w:r>
        <w:rPr>
          <w:rFonts w:hint="default" w:ascii="Times New Roman" w:hAnsi="Times New Roman" w:eastAsia="仿宋_GB2312" w:cs="Times New Roman"/>
          <w:bCs/>
          <w:snapToGrid w:val="0"/>
          <w:color w:val="auto"/>
          <w:kern w:val="0"/>
          <w:sz w:val="32"/>
          <w:szCs w:val="32"/>
          <w:lang w:bidi="ar"/>
        </w:rPr>
        <w:t>企业</w:t>
      </w:r>
      <w:r>
        <w:rPr>
          <w:rFonts w:hint="default" w:ascii="Times New Roman" w:hAnsi="Times New Roman" w:eastAsia="仿宋_GB2312" w:cs="Times New Roman"/>
          <w:bCs/>
          <w:snapToGrid w:val="0"/>
          <w:color w:val="auto"/>
          <w:kern w:val="0"/>
          <w:sz w:val="32"/>
          <w:szCs w:val="32"/>
          <w:lang w:eastAsia="zh-CN" w:bidi="ar"/>
        </w:rPr>
        <w:t>，</w:t>
      </w:r>
      <w:r>
        <w:rPr>
          <w:rFonts w:hint="default" w:ascii="Times New Roman" w:hAnsi="Times New Roman" w:eastAsia="仿宋_GB2312" w:cs="Times New Roman"/>
          <w:bCs/>
          <w:snapToGrid w:val="0"/>
          <w:color w:val="auto"/>
          <w:kern w:val="0"/>
          <w:sz w:val="32"/>
          <w:szCs w:val="32"/>
          <w:lang w:val="en-US" w:eastAsia="zh-CN" w:bidi="ar"/>
        </w:rPr>
        <w:t>可</w:t>
      </w:r>
      <w:r>
        <w:rPr>
          <w:rFonts w:hint="default" w:ascii="Times New Roman" w:hAnsi="Times New Roman" w:eastAsia="仿宋_GB2312" w:cs="Times New Roman"/>
          <w:bCs/>
          <w:snapToGrid w:val="0"/>
          <w:color w:val="auto"/>
          <w:kern w:val="0"/>
          <w:sz w:val="32"/>
          <w:szCs w:val="32"/>
        </w:rPr>
        <w:t>享有</w:t>
      </w:r>
      <w:r>
        <w:rPr>
          <w:rFonts w:hint="default" w:ascii="Times New Roman" w:hAnsi="Times New Roman" w:eastAsia="仿宋_GB2312" w:cs="Times New Roman"/>
          <w:bCs/>
          <w:snapToGrid w:val="0"/>
          <w:color w:val="auto"/>
          <w:kern w:val="0"/>
          <w:sz w:val="32"/>
          <w:szCs w:val="32"/>
          <w:lang w:val="en-US" w:eastAsia="zh-CN"/>
        </w:rPr>
        <w:t>5</w:t>
      </w:r>
      <w:r>
        <w:rPr>
          <w:rFonts w:hint="default" w:ascii="Times New Roman" w:hAnsi="Times New Roman" w:eastAsia="仿宋_GB2312" w:cs="Times New Roman"/>
          <w:bCs/>
          <w:snapToGrid w:val="0"/>
          <w:color w:val="auto"/>
          <w:kern w:val="0"/>
          <w:sz w:val="32"/>
          <w:szCs w:val="32"/>
        </w:rPr>
        <w:t>个推荐名额</w:t>
      </w:r>
      <w:r>
        <w:rPr>
          <w:rFonts w:hint="default" w:ascii="Times New Roman" w:hAnsi="Times New Roman" w:eastAsia="仿宋_GB2312" w:cs="Times New Roman"/>
          <w:bCs/>
          <w:snapToGrid w:val="0"/>
          <w:color w:val="auto"/>
          <w:kern w:val="0"/>
          <w:sz w:val="32"/>
          <w:szCs w:val="32"/>
          <w:lang w:eastAsia="zh-CN"/>
        </w:rPr>
        <w:t>对符合条件的</w:t>
      </w:r>
      <w:r>
        <w:rPr>
          <w:rFonts w:hint="default" w:ascii="Times New Roman" w:hAnsi="Times New Roman" w:eastAsia="仿宋_GB2312" w:cs="Times New Roman"/>
          <w:bCs/>
          <w:snapToGrid w:val="0"/>
          <w:color w:val="auto"/>
          <w:kern w:val="0"/>
          <w:sz w:val="32"/>
          <w:szCs w:val="32"/>
        </w:rPr>
        <w:t>技术骨干</w:t>
      </w:r>
      <w:r>
        <w:rPr>
          <w:rFonts w:hint="default" w:ascii="Times New Roman" w:hAnsi="Times New Roman" w:eastAsia="仿宋_GB2312" w:cs="Times New Roman"/>
          <w:bCs/>
          <w:snapToGrid w:val="0"/>
          <w:color w:val="auto"/>
          <w:kern w:val="0"/>
          <w:sz w:val="32"/>
          <w:szCs w:val="32"/>
          <w:lang w:val="en-US" w:eastAsia="zh-CN"/>
        </w:rPr>
        <w:t>进行</w:t>
      </w:r>
      <w:r>
        <w:rPr>
          <w:rFonts w:hint="default" w:ascii="Times New Roman" w:hAnsi="Times New Roman" w:eastAsia="仿宋_GB2312" w:cs="Times New Roman"/>
          <w:bCs/>
          <w:snapToGrid w:val="0"/>
          <w:color w:val="auto"/>
          <w:kern w:val="0"/>
          <w:sz w:val="32"/>
          <w:szCs w:val="32"/>
        </w:rPr>
        <w:t>推荐</w:t>
      </w:r>
      <w:r>
        <w:rPr>
          <w:rFonts w:hint="default" w:ascii="Times New Roman" w:hAnsi="Times New Roman" w:eastAsia="仿宋_GB2312" w:cs="Times New Roman"/>
          <w:bCs/>
          <w:snapToGrid w:val="0"/>
          <w:color w:val="auto"/>
          <w:kern w:val="0"/>
          <w:sz w:val="32"/>
          <w:szCs w:val="32"/>
          <w:lang w:eastAsia="zh-CN"/>
        </w:rPr>
        <w:t>，</w:t>
      </w:r>
      <w:r>
        <w:rPr>
          <w:rFonts w:hint="default" w:ascii="Times New Roman" w:hAnsi="Times New Roman" w:eastAsia="仿宋_GB2312" w:cs="Times New Roman"/>
          <w:bCs/>
          <w:snapToGrid w:val="0"/>
          <w:color w:val="auto"/>
          <w:kern w:val="0"/>
          <w:sz w:val="32"/>
          <w:szCs w:val="32"/>
          <w:lang w:val="en-US" w:eastAsia="zh-CN"/>
        </w:rPr>
        <w:t>被推荐人</w:t>
      </w:r>
      <w:r>
        <w:rPr>
          <w:rFonts w:hint="default" w:ascii="Times New Roman" w:hAnsi="Times New Roman" w:eastAsia="仿宋_GB2312" w:cs="Times New Roman"/>
          <w:bCs/>
          <w:snapToGrid w:val="0"/>
          <w:color w:val="auto"/>
          <w:kern w:val="0"/>
          <w:sz w:val="32"/>
          <w:szCs w:val="32"/>
        </w:rPr>
        <w:t>可直接纳入省科技专家库企业专家序列</w:t>
      </w:r>
      <w:r>
        <w:rPr>
          <w:rFonts w:hint="default" w:ascii="Times New Roman" w:hAnsi="Times New Roman" w:eastAsia="仿宋_GB2312" w:cs="Times New Roman"/>
          <w:bCs/>
          <w:snapToGrid w:val="0"/>
          <w:color w:val="auto"/>
          <w:kern w:val="0"/>
          <w:sz w:val="32"/>
          <w:szCs w:val="32"/>
          <w:lang w:eastAsia="zh-CN"/>
        </w:rPr>
        <w:t>。</w:t>
      </w:r>
      <w:r>
        <w:rPr>
          <w:rFonts w:hint="default" w:ascii="Times New Roman" w:hAnsi="Times New Roman" w:eastAsia="仿宋_GB2312" w:cs="Times New Roman"/>
          <w:bCs/>
          <w:snapToGrid w:val="0"/>
          <w:color w:val="auto"/>
          <w:kern w:val="0"/>
          <w:sz w:val="32"/>
          <w:szCs w:val="32"/>
          <w:lang w:val="en-US" w:eastAsia="zh-CN"/>
        </w:rPr>
        <w:t>优先</w:t>
      </w:r>
      <w:r>
        <w:rPr>
          <w:rFonts w:hint="default" w:ascii="Times New Roman" w:hAnsi="Times New Roman" w:eastAsia="仿宋_GB2312" w:cs="Times New Roman"/>
          <w:bCs/>
          <w:snapToGrid w:val="0"/>
          <w:color w:val="auto"/>
          <w:kern w:val="0"/>
          <w:sz w:val="32"/>
          <w:szCs w:val="32"/>
          <w:lang w:eastAsia="zh-CN"/>
        </w:rPr>
        <w:t>支持</w:t>
      </w:r>
      <w:r>
        <w:rPr>
          <w:rFonts w:hint="default" w:ascii="Times New Roman" w:hAnsi="Times New Roman" w:eastAsia="仿宋_GB2312" w:cs="Times New Roman"/>
          <w:bCs/>
          <w:snapToGrid w:val="0"/>
          <w:color w:val="auto"/>
          <w:kern w:val="0"/>
          <w:sz w:val="32"/>
          <w:szCs w:val="32"/>
          <w:lang w:val="en-US" w:eastAsia="zh-CN"/>
        </w:rPr>
        <w:t>企业入库专家</w:t>
      </w:r>
      <w:r>
        <w:rPr>
          <w:rFonts w:hint="default" w:ascii="Times New Roman" w:hAnsi="Times New Roman" w:eastAsia="仿宋_GB2312" w:cs="Times New Roman"/>
          <w:bCs/>
          <w:snapToGrid w:val="0"/>
          <w:color w:val="auto"/>
          <w:kern w:val="0"/>
          <w:sz w:val="32"/>
          <w:szCs w:val="32"/>
        </w:rPr>
        <w:t>参与省科技厅组织的指南编制、立项评审、绩效评价等科技管理活动（须遵守利益回避原则）</w:t>
      </w:r>
      <w:r>
        <w:rPr>
          <w:rFonts w:hint="eastAsia" w:ascii="Times New Roman" w:hAnsi="Times New Roman" w:eastAsia="仿宋_GB2312" w:cs="Times New Roman"/>
          <w:bCs/>
          <w:snapToGrid w:val="0"/>
          <w:color w:val="auto"/>
          <w:kern w:val="0"/>
          <w:sz w:val="32"/>
          <w:szCs w:val="32"/>
          <w:lang w:eastAsia="zh-CN"/>
        </w:rPr>
        <w:t>。</w:t>
      </w:r>
    </w:p>
    <w:p w14:paraId="6B68CBCA">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bCs/>
          <w:snapToGrid w:val="0"/>
          <w:color w:val="auto"/>
          <w:kern w:val="0"/>
          <w:sz w:val="32"/>
          <w:szCs w:val="32"/>
        </w:rPr>
      </w:pPr>
      <w:r>
        <w:rPr>
          <w:rFonts w:hint="default" w:ascii="Times New Roman" w:hAnsi="Times New Roman" w:eastAsia="仿宋_GB2312" w:cs="Times New Roman"/>
          <w:bCs/>
          <w:snapToGrid w:val="0"/>
          <w:color w:val="auto"/>
          <w:kern w:val="0"/>
          <w:sz w:val="32"/>
          <w:szCs w:val="32"/>
          <w:lang w:val="en-US" w:eastAsia="zh-CN" w:bidi="ar-SA"/>
        </w:rPr>
        <w:t>11．</w:t>
      </w:r>
      <w:r>
        <w:rPr>
          <w:rFonts w:hint="default" w:ascii="Times New Roman" w:hAnsi="Times New Roman" w:eastAsia="仿宋_GB2312" w:cs="Times New Roman"/>
          <w:bCs/>
          <w:snapToGrid w:val="0"/>
          <w:color w:val="auto"/>
          <w:kern w:val="0"/>
          <w:sz w:val="32"/>
          <w:szCs w:val="32"/>
        </w:rPr>
        <w:t>对企业创新积分达到B级及以上的企业，优先支持“科技副总”领衔（参与）省重点创新产业化升级工程项目、省科技成果熟化与工程化研究项目</w:t>
      </w:r>
      <w:r>
        <w:rPr>
          <w:rFonts w:hint="default" w:ascii="Times New Roman" w:hAnsi="Times New Roman" w:eastAsia="仿宋_GB2312" w:cs="Times New Roman"/>
          <w:bCs/>
          <w:snapToGrid w:val="0"/>
          <w:color w:val="auto"/>
          <w:kern w:val="0"/>
          <w:sz w:val="32"/>
          <w:szCs w:val="32"/>
          <w:lang w:bidi="ar"/>
        </w:rPr>
        <w:t>。</w:t>
      </w:r>
    </w:p>
    <w:p w14:paraId="34ED35A8">
      <w:pPr>
        <w:keepNext w:val="0"/>
        <w:keepLines w:val="0"/>
        <w:pageBreakBefore w:val="0"/>
        <w:widowControl w:val="0"/>
        <w:kinsoku/>
        <w:wordWrap/>
        <w:overflowPunct/>
        <w:topLinePunct/>
        <w:autoSpaceDE w:val="0"/>
        <w:autoSpaceDN/>
        <w:bidi w:val="0"/>
        <w:adjustRightInd/>
        <w:snapToGrid/>
        <w:spacing w:line="600" w:lineRule="exact"/>
        <w:ind w:left="0" w:firstLine="640" w:firstLineChars="200"/>
        <w:jc w:val="both"/>
        <w:textAlignment w:val="auto"/>
        <w:rPr>
          <w:rFonts w:hint="default" w:ascii="Times New Roman" w:hAnsi="Times New Roman" w:eastAsia="仿宋_GB2312" w:cs="Times New Roman"/>
          <w:bCs/>
          <w:snapToGrid w:val="0"/>
          <w:color w:val="auto"/>
          <w:kern w:val="0"/>
          <w:sz w:val="32"/>
          <w:szCs w:val="32"/>
          <w:lang w:eastAsia="zh-CN"/>
        </w:rPr>
      </w:pPr>
      <w:r>
        <w:rPr>
          <w:rFonts w:hint="default" w:ascii="Times New Roman" w:hAnsi="Times New Roman" w:eastAsia="黑体" w:cs="Times New Roman"/>
          <w:bCs/>
          <w:snapToGrid w:val="0"/>
          <w:color w:val="auto"/>
          <w:kern w:val="0"/>
          <w:sz w:val="32"/>
          <w:szCs w:val="32"/>
          <w:shd w:val="clear" w:color="auto" w:fill="FFFFFF"/>
        </w:rPr>
        <w:t>第十条</w:t>
      </w:r>
      <w:r>
        <w:rPr>
          <w:rFonts w:hint="default" w:ascii="Times New Roman" w:hAnsi="Times New Roman" w:eastAsia="仿宋_GB2312" w:cs="Times New Roman"/>
          <w:bCs/>
          <w:snapToGrid w:val="0"/>
          <w:color w:val="auto"/>
          <w:kern w:val="0"/>
          <w:sz w:val="32"/>
          <w:szCs w:val="32"/>
          <w:lang w:eastAsia="zh-CN"/>
        </w:rPr>
        <w:t>　</w:t>
      </w:r>
      <w:r>
        <w:rPr>
          <w:rFonts w:hint="default" w:ascii="Times New Roman" w:hAnsi="Times New Roman" w:eastAsia="仿宋_GB2312" w:cs="Times New Roman"/>
          <w:bCs/>
          <w:snapToGrid w:val="0"/>
          <w:color w:val="auto"/>
          <w:kern w:val="0"/>
          <w:sz w:val="32"/>
          <w:szCs w:val="32"/>
        </w:rPr>
        <w:t>科技金融服务</w:t>
      </w:r>
      <w:r>
        <w:rPr>
          <w:rFonts w:hint="default" w:ascii="Times New Roman" w:hAnsi="Times New Roman" w:eastAsia="仿宋_GB2312" w:cs="Times New Roman"/>
          <w:bCs/>
          <w:snapToGrid w:val="0"/>
          <w:color w:val="auto"/>
          <w:kern w:val="0"/>
          <w:sz w:val="32"/>
          <w:szCs w:val="32"/>
          <w:lang w:eastAsia="zh-CN"/>
        </w:rPr>
        <w:t>应用场景</w:t>
      </w:r>
    </w:p>
    <w:p w14:paraId="0DE75318">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bCs/>
          <w:snapToGrid w:val="0"/>
          <w:color w:val="auto"/>
          <w:kern w:val="0"/>
          <w:sz w:val="32"/>
          <w:szCs w:val="32"/>
        </w:rPr>
      </w:pPr>
      <w:r>
        <w:rPr>
          <w:rFonts w:hint="default" w:ascii="Times New Roman" w:hAnsi="Times New Roman" w:eastAsia="仿宋_GB2312" w:cs="Times New Roman"/>
          <w:bCs/>
          <w:snapToGrid w:val="0"/>
          <w:color w:val="auto"/>
          <w:kern w:val="0"/>
          <w:sz w:val="32"/>
          <w:szCs w:val="32"/>
          <w:lang w:val="en-US" w:eastAsia="zh-CN" w:bidi="ar-SA"/>
        </w:rPr>
        <w:t>12．</w:t>
      </w:r>
      <w:r>
        <w:rPr>
          <w:rFonts w:hint="default" w:ascii="Times New Roman" w:hAnsi="Times New Roman" w:eastAsia="仿宋_GB2312" w:cs="Times New Roman"/>
          <w:bCs/>
          <w:snapToGrid w:val="0"/>
          <w:color w:val="auto"/>
          <w:kern w:val="0"/>
          <w:sz w:val="32"/>
          <w:szCs w:val="32"/>
        </w:rPr>
        <w:t>对于创新积分达到B级及以上的企业，优先纳入“科贷通”融资攻坚工程重点服务企业名单，</w:t>
      </w:r>
      <w:r>
        <w:rPr>
          <w:rFonts w:hint="eastAsia" w:ascii="Times New Roman" w:hAnsi="Times New Roman" w:eastAsia="仿宋_GB2312" w:cs="Times New Roman"/>
          <w:bCs/>
          <w:snapToGrid w:val="0"/>
          <w:color w:val="auto"/>
          <w:kern w:val="0"/>
          <w:sz w:val="32"/>
          <w:szCs w:val="32"/>
          <w:lang w:eastAsia="zh-CN"/>
        </w:rPr>
        <w:t>优先向科创</w:t>
      </w:r>
      <w:r>
        <w:rPr>
          <w:rFonts w:hint="eastAsia" w:ascii="Times New Roman" w:hAnsi="Times New Roman" w:eastAsia="仿宋_GB2312" w:cs="Times New Roman"/>
          <w:bCs/>
          <w:snapToGrid w:val="0"/>
          <w:color w:val="auto"/>
          <w:kern w:val="0"/>
          <w:sz w:val="32"/>
          <w:szCs w:val="32"/>
          <w:highlight w:val="none"/>
          <w:lang w:eastAsia="zh-CN"/>
        </w:rPr>
        <w:t>基金</w:t>
      </w:r>
      <w:r>
        <w:rPr>
          <w:rFonts w:hint="eastAsia" w:ascii="Times New Roman" w:hAnsi="Times New Roman" w:eastAsia="仿宋_GB2312" w:cs="Times New Roman"/>
          <w:bCs/>
          <w:snapToGrid w:val="0"/>
          <w:color w:val="auto"/>
          <w:kern w:val="0"/>
          <w:sz w:val="32"/>
          <w:szCs w:val="32"/>
          <w:lang w:eastAsia="zh-CN"/>
        </w:rPr>
        <w:t>及</w:t>
      </w:r>
      <w:r>
        <w:rPr>
          <w:rFonts w:hint="default" w:ascii="Times New Roman" w:hAnsi="Times New Roman" w:eastAsia="仿宋_GB2312" w:cs="Times New Roman"/>
          <w:bCs/>
          <w:snapToGrid w:val="0"/>
          <w:color w:val="auto"/>
          <w:kern w:val="0"/>
          <w:sz w:val="32"/>
          <w:szCs w:val="32"/>
        </w:rPr>
        <w:t>省内银行机构推介。</w:t>
      </w:r>
    </w:p>
    <w:p w14:paraId="5D4BC564">
      <w:pPr>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bCs/>
          <w:snapToGrid w:val="0"/>
          <w:color w:val="auto"/>
          <w:kern w:val="0"/>
          <w:sz w:val="32"/>
          <w:szCs w:val="32"/>
        </w:rPr>
      </w:pPr>
      <w:r>
        <w:rPr>
          <w:rFonts w:hint="default" w:ascii="Times New Roman" w:hAnsi="Times New Roman" w:eastAsia="仿宋_GB2312" w:cs="Times New Roman"/>
          <w:bCs/>
          <w:snapToGrid w:val="0"/>
          <w:color w:val="auto"/>
          <w:kern w:val="0"/>
          <w:sz w:val="32"/>
          <w:szCs w:val="32"/>
          <w:lang w:val="en-US" w:eastAsia="zh-CN" w:bidi="ar-SA"/>
        </w:rPr>
        <w:t>1</w:t>
      </w:r>
      <w:r>
        <w:rPr>
          <w:rFonts w:hint="eastAsia" w:ascii="Times New Roman" w:hAnsi="Times New Roman" w:eastAsia="仿宋_GB2312" w:cs="Times New Roman"/>
          <w:bCs/>
          <w:snapToGrid w:val="0"/>
          <w:color w:val="auto"/>
          <w:kern w:val="0"/>
          <w:sz w:val="32"/>
          <w:szCs w:val="32"/>
          <w:lang w:val="en-US" w:eastAsia="zh-CN" w:bidi="ar-SA"/>
        </w:rPr>
        <w:t>3</w:t>
      </w:r>
      <w:r>
        <w:rPr>
          <w:rFonts w:hint="default" w:ascii="Times New Roman" w:hAnsi="Times New Roman" w:eastAsia="仿宋_GB2312" w:cs="Times New Roman"/>
          <w:bCs/>
          <w:snapToGrid w:val="0"/>
          <w:color w:val="auto"/>
          <w:kern w:val="0"/>
          <w:sz w:val="32"/>
          <w:szCs w:val="32"/>
          <w:lang w:val="en-US" w:eastAsia="zh-CN" w:bidi="ar-SA"/>
        </w:rPr>
        <w:t>．</w:t>
      </w:r>
      <w:r>
        <w:rPr>
          <w:rFonts w:hint="default" w:ascii="Times New Roman" w:hAnsi="Times New Roman" w:eastAsia="仿宋_GB2312" w:cs="Times New Roman"/>
          <w:bCs/>
          <w:snapToGrid w:val="0"/>
          <w:color w:val="auto"/>
          <w:kern w:val="0"/>
          <w:sz w:val="32"/>
          <w:szCs w:val="32"/>
        </w:rPr>
        <w:t>建立“创新积分+银行信贷”联动机制，定期</w:t>
      </w:r>
      <w:r>
        <w:rPr>
          <w:rFonts w:hint="default" w:ascii="Times New Roman" w:hAnsi="Times New Roman" w:eastAsia="仿宋_GB2312" w:cs="Times New Roman"/>
          <w:bCs/>
          <w:snapToGrid w:val="0"/>
          <w:color w:val="auto"/>
          <w:kern w:val="0"/>
          <w:sz w:val="32"/>
          <w:szCs w:val="32"/>
          <w:lang w:eastAsia="zh-CN"/>
        </w:rPr>
        <w:t>与我厅建立战略合作伙伴关系的金融机构对接，推送</w:t>
      </w:r>
      <w:r>
        <w:rPr>
          <w:rFonts w:hint="default" w:ascii="Times New Roman" w:hAnsi="Times New Roman" w:eastAsia="仿宋_GB2312" w:cs="Times New Roman"/>
          <w:bCs/>
          <w:snapToGrid w:val="0"/>
          <w:color w:val="auto"/>
          <w:kern w:val="0"/>
          <w:sz w:val="32"/>
          <w:szCs w:val="32"/>
        </w:rPr>
        <w:t>企业创新积分榜单，促进</w:t>
      </w:r>
      <w:r>
        <w:rPr>
          <w:rFonts w:hint="default" w:ascii="Times New Roman" w:hAnsi="Times New Roman" w:eastAsia="仿宋_GB2312" w:cs="Times New Roman"/>
          <w:bCs/>
          <w:snapToGrid w:val="0"/>
          <w:color w:val="auto"/>
          <w:kern w:val="0"/>
          <w:sz w:val="32"/>
          <w:szCs w:val="32"/>
          <w:lang w:eastAsia="zh-CN"/>
        </w:rPr>
        <w:t>企业获得融资</w:t>
      </w:r>
      <w:r>
        <w:rPr>
          <w:rFonts w:hint="default" w:ascii="Times New Roman" w:hAnsi="Times New Roman" w:eastAsia="仿宋_GB2312" w:cs="Times New Roman"/>
          <w:bCs/>
          <w:snapToGrid w:val="0"/>
          <w:color w:val="auto"/>
          <w:kern w:val="0"/>
          <w:sz w:val="32"/>
          <w:szCs w:val="32"/>
        </w:rPr>
        <w:t>。</w:t>
      </w:r>
    </w:p>
    <w:p w14:paraId="32E2500B">
      <w:pPr>
        <w:keepNext w:val="0"/>
        <w:keepLines w:val="0"/>
        <w:pageBreakBefore w:val="0"/>
        <w:kinsoku/>
        <w:wordWrap/>
        <w:overflowPunct/>
        <w:topLinePunct w:val="0"/>
        <w:autoSpaceDE/>
        <w:autoSpaceDN/>
        <w:bidi w:val="0"/>
        <w:adjustRightInd/>
        <w:snapToGrid/>
        <w:spacing w:line="600" w:lineRule="exact"/>
        <w:jc w:val="center"/>
        <w:textAlignment w:val="auto"/>
        <w:outlineLvl w:val="0"/>
        <w:rPr>
          <w:rFonts w:hint="default" w:ascii="Times New Roman" w:hAnsi="Times New Roman" w:eastAsia="黑体" w:cs="Times New Roman"/>
          <w:bCs/>
          <w:color w:val="auto"/>
          <w:kern w:val="0"/>
          <w:sz w:val="32"/>
          <w:szCs w:val="32"/>
        </w:rPr>
      </w:pPr>
      <w:r>
        <w:rPr>
          <w:rFonts w:hint="default" w:ascii="Times New Roman" w:hAnsi="Times New Roman" w:eastAsia="黑体" w:cs="Times New Roman"/>
          <w:bCs/>
          <w:color w:val="auto"/>
          <w:kern w:val="0"/>
          <w:sz w:val="32"/>
          <w:szCs w:val="32"/>
        </w:rPr>
        <w:t>第四章  组织保障</w:t>
      </w:r>
    </w:p>
    <w:p w14:paraId="3FB570AF">
      <w:pPr>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default" w:ascii="Times New Roman" w:hAnsi="Times New Roman" w:eastAsia="仿宋_GB2312" w:cs="Times New Roman"/>
          <w:bCs/>
          <w:snapToGrid w:val="0"/>
          <w:color w:val="auto"/>
          <w:kern w:val="0"/>
          <w:sz w:val="32"/>
          <w:szCs w:val="32"/>
        </w:rPr>
      </w:pPr>
      <w:r>
        <w:rPr>
          <w:rFonts w:hint="default" w:ascii="Times New Roman" w:hAnsi="Times New Roman" w:eastAsia="黑体" w:cs="Times New Roman"/>
          <w:bCs/>
          <w:snapToGrid w:val="0"/>
          <w:color w:val="auto"/>
          <w:kern w:val="0"/>
          <w:sz w:val="32"/>
          <w:szCs w:val="32"/>
          <w:shd w:val="clear" w:color="auto" w:fill="FFFFFF"/>
        </w:rPr>
        <w:t>第十一条</w:t>
      </w:r>
      <w:r>
        <w:rPr>
          <w:rFonts w:hint="default" w:ascii="Times New Roman" w:hAnsi="Times New Roman" w:eastAsia="仿宋_GB2312" w:cs="Times New Roman"/>
          <w:bCs/>
          <w:snapToGrid w:val="0"/>
          <w:color w:val="auto"/>
          <w:kern w:val="0"/>
          <w:sz w:val="32"/>
          <w:szCs w:val="32"/>
          <w:lang w:eastAsia="zh-CN"/>
        </w:rPr>
        <w:t>　</w:t>
      </w:r>
      <w:r>
        <w:rPr>
          <w:rFonts w:hint="default" w:ascii="Times New Roman" w:hAnsi="Times New Roman" w:eastAsia="仿宋_GB2312" w:cs="Times New Roman"/>
          <w:bCs/>
          <w:snapToGrid w:val="0"/>
          <w:color w:val="auto"/>
          <w:kern w:val="0"/>
          <w:sz w:val="32"/>
          <w:szCs w:val="32"/>
        </w:rPr>
        <w:t>省科技厅加强对企业创新积分制应用赋能的组织领导和统筹协调，重点引导各类创新资源向企业集聚，不断放大政策效能。</w:t>
      </w:r>
    </w:p>
    <w:p w14:paraId="0C0CC507">
      <w:pPr>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default" w:ascii="Times New Roman" w:hAnsi="Times New Roman" w:eastAsia="仿宋_GB2312" w:cs="Times New Roman"/>
          <w:bCs/>
          <w:snapToGrid w:val="0"/>
          <w:color w:val="auto"/>
          <w:kern w:val="0"/>
          <w:sz w:val="32"/>
          <w:szCs w:val="32"/>
        </w:rPr>
      </w:pPr>
      <w:r>
        <w:rPr>
          <w:rFonts w:hint="default" w:ascii="Times New Roman" w:hAnsi="Times New Roman" w:eastAsia="黑体" w:cs="Times New Roman"/>
          <w:bCs/>
          <w:snapToGrid w:val="0"/>
          <w:color w:val="auto"/>
          <w:kern w:val="0"/>
          <w:sz w:val="32"/>
          <w:szCs w:val="32"/>
          <w:shd w:val="clear" w:color="auto" w:fill="FFFFFF"/>
        </w:rPr>
        <w:t>第十二条</w:t>
      </w:r>
      <w:r>
        <w:rPr>
          <w:rFonts w:hint="default" w:ascii="Times New Roman" w:hAnsi="Times New Roman" w:eastAsia="黑体" w:cs="Times New Roman"/>
          <w:bCs/>
          <w:snapToGrid w:val="0"/>
          <w:color w:val="auto"/>
          <w:kern w:val="0"/>
          <w:sz w:val="32"/>
          <w:szCs w:val="32"/>
          <w:shd w:val="clear" w:color="auto" w:fill="FFFFFF"/>
          <w:lang w:eastAsia="zh-CN"/>
        </w:rPr>
        <w:t>　</w:t>
      </w:r>
      <w:r>
        <w:rPr>
          <w:rFonts w:hint="default" w:ascii="Times New Roman" w:hAnsi="Times New Roman" w:eastAsia="仿宋_GB2312" w:cs="Times New Roman"/>
          <w:bCs/>
          <w:snapToGrid w:val="0"/>
          <w:color w:val="auto"/>
          <w:kern w:val="0"/>
          <w:sz w:val="32"/>
          <w:szCs w:val="32"/>
          <w:shd w:val="clear" w:color="auto" w:fill="FFFFFF"/>
        </w:rPr>
        <w:t>各地各部门</w:t>
      </w:r>
      <w:r>
        <w:rPr>
          <w:rFonts w:hint="default" w:ascii="Times New Roman" w:hAnsi="Times New Roman" w:eastAsia="仿宋_GB2312" w:cs="Times New Roman"/>
          <w:bCs/>
          <w:snapToGrid w:val="0"/>
          <w:color w:val="auto"/>
          <w:kern w:val="0"/>
          <w:sz w:val="32"/>
          <w:szCs w:val="32"/>
        </w:rPr>
        <w:t>要切实加强科技活动参与主体的监督管理，严格履行自身职责，加强对本地区企业科技活动的审核把关，强化过程管理和风险防范。</w:t>
      </w:r>
    </w:p>
    <w:p w14:paraId="1EE1CA85">
      <w:pPr>
        <w:keepNext w:val="0"/>
        <w:keepLines w:val="0"/>
        <w:pageBreakBefore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bCs/>
          <w:snapToGrid w:val="0"/>
          <w:color w:val="auto"/>
          <w:kern w:val="0"/>
          <w:sz w:val="32"/>
          <w:szCs w:val="32"/>
        </w:rPr>
      </w:pPr>
    </w:p>
    <w:p w14:paraId="17DBAA76">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jc w:val="left"/>
        <w:textAlignment w:val="auto"/>
        <w:rPr>
          <w:rFonts w:hint="default" w:ascii="Times New Roman" w:hAnsi="Times New Roman" w:eastAsia="黑体" w:cs="Times New Roman"/>
          <w:bCs/>
          <w:color w:val="auto"/>
          <w:sz w:val="32"/>
          <w:szCs w:val="32"/>
          <w:lang w:val="en-US" w:eastAsia="zh-CN"/>
        </w:rPr>
      </w:pPr>
    </w:p>
    <w:p w14:paraId="4BADC358">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方正小标宋简体" w:cs="Times New Roman"/>
          <w:bCs/>
          <w:color w:val="auto"/>
          <w:sz w:val="44"/>
          <w:szCs w:val="44"/>
          <w:lang w:val="en-US" w:eastAsia="zh-CN"/>
        </w:rPr>
      </w:pPr>
      <w:r>
        <w:rPr>
          <w:rFonts w:hint="default" w:ascii="Times New Roman" w:hAnsi="Times New Roman" w:eastAsia="黑体" w:cs="Times New Roman"/>
          <w:bCs/>
          <w:color w:val="auto"/>
          <w:sz w:val="32"/>
          <w:szCs w:val="32"/>
          <w:lang w:val="en-US" w:eastAsia="zh-CN"/>
        </w:rPr>
        <w:br w:type="page"/>
      </w:r>
    </w:p>
    <w:p w14:paraId="77E4B500">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val="en-US" w:eastAsia="zh-CN"/>
        </w:rPr>
        <w:t>附件2</w:t>
      </w:r>
    </w:p>
    <w:p w14:paraId="07A6DD7A">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jc w:val="both"/>
        <w:textAlignment w:val="auto"/>
        <w:rPr>
          <w:rFonts w:hint="default" w:ascii="Times New Roman" w:hAnsi="Times New Roman" w:eastAsia="方正小标宋简体" w:cs="Times New Roman"/>
          <w:bCs/>
          <w:color w:val="auto"/>
          <w:sz w:val="44"/>
          <w:szCs w:val="44"/>
          <w:lang w:val="en-US" w:eastAsia="zh-CN"/>
        </w:rPr>
      </w:pPr>
    </w:p>
    <w:p w14:paraId="5C71AC62">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jc w:val="center"/>
        <w:textAlignment w:val="auto"/>
        <w:rPr>
          <w:rFonts w:hint="default" w:ascii="Times New Roman" w:hAnsi="Times New Roman" w:eastAsia="方正小标宋简体" w:cs="Times New Roman"/>
          <w:bCs/>
          <w:color w:val="auto"/>
          <w:sz w:val="44"/>
          <w:szCs w:val="44"/>
          <w:lang w:val="en-US" w:eastAsia="zh-CN"/>
        </w:rPr>
      </w:pPr>
      <w:r>
        <w:rPr>
          <w:rFonts w:hint="default" w:ascii="Times New Roman" w:hAnsi="Times New Roman" w:eastAsia="方正小标宋简体" w:cs="Times New Roman"/>
          <w:bCs/>
          <w:color w:val="auto"/>
          <w:sz w:val="44"/>
          <w:szCs w:val="44"/>
          <w:lang w:val="en-US" w:eastAsia="zh-CN"/>
        </w:rPr>
        <w:t>江西省企业创新积分制（金融领域）</w:t>
      </w:r>
    </w:p>
    <w:p w14:paraId="5FD5843C">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jc w:val="center"/>
        <w:textAlignment w:val="auto"/>
        <w:rPr>
          <w:rFonts w:hint="default" w:ascii="Times New Roman" w:hAnsi="Times New Roman" w:eastAsia="方正小标宋简体" w:cs="Times New Roman"/>
          <w:bCs/>
          <w:color w:val="auto"/>
          <w:sz w:val="44"/>
          <w:szCs w:val="44"/>
          <w:lang w:val="en-US" w:eastAsia="zh-CN"/>
        </w:rPr>
      </w:pPr>
      <w:r>
        <w:rPr>
          <w:rFonts w:hint="default" w:ascii="Times New Roman" w:hAnsi="Times New Roman" w:eastAsia="方正小标宋简体" w:cs="Times New Roman"/>
          <w:bCs/>
          <w:color w:val="auto"/>
          <w:sz w:val="44"/>
          <w:szCs w:val="44"/>
          <w:lang w:val="en-US" w:eastAsia="zh-CN"/>
        </w:rPr>
        <w:t>应用赋能工作指引</w:t>
      </w:r>
    </w:p>
    <w:p w14:paraId="659031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b w:val="0"/>
          <w:bCs w:val="0"/>
          <w:color w:val="auto"/>
          <w:sz w:val="32"/>
          <w:szCs w:val="32"/>
          <w:lang w:val="en-US" w:eastAsia="zh-CN"/>
        </w:rPr>
      </w:pPr>
    </w:p>
    <w:p w14:paraId="1B7B15B7">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第一章  总　则</w:t>
      </w:r>
    </w:p>
    <w:p w14:paraId="6C5D2274">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bCs/>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第一条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工作目标</w:t>
      </w:r>
    </w:p>
    <w:p w14:paraId="79DD0A45">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深入实施创新驱动发展战略，以创新积分制为科技金融精准服务科技型企业提供有力抓手，推动各类金融机构依据企业创新积分制评分结果，分层分类为企业定制差异化科技金融产品服务。在股权投资、银行信贷、债权融资、保险保障、担保增信、上市融资辅导等科技金融服务领域，实现企业创新积分评价结果的高效适配应用，精准扶持优质科技型企业培育壮大，助力江西科技强省建设。</w:t>
      </w:r>
    </w:p>
    <w:p w14:paraId="1375F8D4">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第二条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 xml:space="preserve">适用范围 </w:t>
      </w:r>
    </w:p>
    <w:p w14:paraId="1F96F398">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本指引适用的金融机构，是指在江西省内开展科技金融服务的各类金融机构或金融服务机构，包括银行、证券、保险、担保、股权投资机构、区域性股权市场等。适用的企业，是指在江西省内注册，并在江西省创新积分信息服务平台（依托全省科管系统构建）完成积分评价的企业。</w:t>
      </w:r>
    </w:p>
    <w:p w14:paraId="46A261AD">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第三条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基本原则</w:t>
      </w:r>
    </w:p>
    <w:p w14:paraId="0AFA7F88">
      <w:pPr>
        <w:keepNext w:val="0"/>
        <w:keepLines w:val="0"/>
        <w:pageBreakBefore w:val="0"/>
        <w:widowControl w:val="0"/>
        <w:kinsoku/>
        <w:wordWrap/>
        <w:overflowPunct/>
        <w:topLinePunct/>
        <w:autoSpaceDE w:val="0"/>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数据驱动精准服务。</w:t>
      </w:r>
      <w:r>
        <w:rPr>
          <w:rFonts w:hint="default" w:ascii="Times New Roman" w:hAnsi="Times New Roman" w:eastAsia="仿宋_GB2312" w:cs="Times New Roman"/>
          <w:color w:val="auto"/>
          <w:sz w:val="32"/>
          <w:szCs w:val="32"/>
          <w:lang w:val="en-US" w:eastAsia="zh-CN"/>
        </w:rPr>
        <w:t>基于江西省创新积分信息服务平台，全面整合省内科技型企业创新数据资源，为金融机构提供详实、动态的企业创新画像，促进科技金融政策与企业创新能力和成长潜力的紧密适配，实现金融服务的精准滴灌。</w:t>
      </w:r>
    </w:p>
    <w:p w14:paraId="59E280B7">
      <w:pPr>
        <w:keepNext w:val="0"/>
        <w:keepLines w:val="0"/>
        <w:pageBreakBefore w:val="0"/>
        <w:widowControl w:val="0"/>
        <w:kinsoku/>
        <w:wordWrap/>
        <w:overflowPunct/>
        <w:topLinePunct/>
        <w:autoSpaceDE w:val="0"/>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分层分类精细施策。</w:t>
      </w:r>
      <w:r>
        <w:rPr>
          <w:rFonts w:hint="default" w:ascii="Times New Roman" w:hAnsi="Times New Roman" w:eastAsia="仿宋_GB2312" w:cs="Times New Roman"/>
          <w:color w:val="auto"/>
          <w:sz w:val="32"/>
          <w:szCs w:val="32"/>
          <w:lang w:val="en-US" w:eastAsia="zh-CN"/>
        </w:rPr>
        <w:t>依据企业创新积分分级，科学划分企业层级，针对种子、初创、成长、稳定期不同层级企业面临的融资痛点、发展阶段特征，结合不同产业分类，量身定制差异化的科技金融产品与服务方案，满足企业多元化的融资需求。</w:t>
      </w:r>
    </w:p>
    <w:p w14:paraId="10A60965">
      <w:pPr>
        <w:keepNext w:val="0"/>
        <w:keepLines w:val="0"/>
        <w:pageBreakBefore w:val="0"/>
        <w:widowControl w:val="0"/>
        <w:kinsoku/>
        <w:wordWrap/>
        <w:overflowPunct/>
        <w:topLinePunct/>
        <w:autoSpaceDE w:val="0"/>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协同联动优化生态。</w:t>
      </w:r>
      <w:r>
        <w:rPr>
          <w:rFonts w:hint="default" w:ascii="Times New Roman" w:hAnsi="Times New Roman" w:eastAsia="仿宋_GB2312" w:cs="Times New Roman"/>
          <w:color w:val="auto"/>
          <w:sz w:val="32"/>
          <w:szCs w:val="32"/>
          <w:lang w:val="en-US" w:eastAsia="zh-CN"/>
        </w:rPr>
        <w:t>加强政府部门、金融机构、企业等各方协同合作，打破信息壁垒，形成政策合力。</w:t>
      </w:r>
      <w:r>
        <w:rPr>
          <w:rFonts w:hint="default" w:ascii="Times New Roman" w:hAnsi="Times New Roman" w:eastAsia="仿宋_GB2312" w:cs="Times New Roman"/>
          <w:i w:val="0"/>
          <w:iCs w:val="0"/>
          <w:caps w:val="0"/>
          <w:color w:val="auto"/>
          <w:spacing w:val="0"/>
          <w:sz w:val="32"/>
          <w:szCs w:val="32"/>
          <w:shd w:val="clear" w:color="auto" w:fill="FFFFFF"/>
        </w:rPr>
        <w:t>依托江西省科技金融联盟，加快推动跨领域信息共享和业务合作，完善科技金融生态体系，提升科技金融服务质效</w:t>
      </w:r>
      <w:r>
        <w:rPr>
          <w:rFonts w:hint="default" w:ascii="Times New Roman" w:hAnsi="Times New Roman" w:eastAsia="仿宋_GB2312" w:cs="Times New Roman"/>
          <w:color w:val="auto"/>
          <w:sz w:val="32"/>
          <w:szCs w:val="32"/>
          <w:lang w:val="en-US" w:eastAsia="zh-CN"/>
        </w:rPr>
        <w:t>。</w:t>
      </w:r>
    </w:p>
    <w:p w14:paraId="6B41337F">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第二章　应用场景及差异化政策</w:t>
      </w:r>
    </w:p>
    <w:p w14:paraId="03B83140">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bCs/>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第四条　</w:t>
      </w:r>
      <w:r>
        <w:rPr>
          <w:rFonts w:hint="default" w:ascii="Times New Roman" w:hAnsi="Times New Roman" w:eastAsia="仿宋_GB2312" w:cs="Times New Roman"/>
          <w:b w:val="0"/>
          <w:bCs w:val="0"/>
          <w:color w:val="auto"/>
          <w:sz w:val="32"/>
          <w:szCs w:val="32"/>
          <w:lang w:val="en-US" w:eastAsia="zh-CN"/>
        </w:rPr>
        <w:t>股权投资</w:t>
      </w:r>
    </w:p>
    <w:p w14:paraId="7994B419">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1．引导投资机构重点关注创新积分在B级及以上的企业，优先将该类企业向科创基金及其子基金等专业投资机构推荐，为企业提供创新成果展示、路演等投融资对接机会，助力企业引入股权投资。</w:t>
      </w:r>
    </w:p>
    <w:p w14:paraId="752E23AF">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2．支持投资机构将创新积分作为筛选投资标的的重要参考，将B级及以上企业纳入投资项目储备库予以优先支持，适当简化对该类企业的投资决策流程。</w:t>
      </w:r>
    </w:p>
    <w:p w14:paraId="3FF4A9EE">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3．鼓励投资机构优化股权投资配套服务，为获得股权投资的B级及以上企业提供投资后管理增值服务，包括但不限于战略规划咨询、财务管理优化、人才资源对接等，助力企业提升自身价值。</w:t>
      </w:r>
    </w:p>
    <w:p w14:paraId="29E0A8DE">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第五条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银行信贷</w:t>
      </w:r>
    </w:p>
    <w:p w14:paraId="28205825">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1．引导银行依据创新积分制定科技信贷目标客户清单和服务方案，重点关注创新积分在B级及以上的企业，实现营销对接全覆盖。</w:t>
      </w:r>
    </w:p>
    <w:p w14:paraId="3DC2C801">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2．支持银行将创新积分作为科技信贷授信管理的重要参考，鼓励有条件的银行将创新积分纳入科技型企业信用评价决策体系，实现积分对企业信用等级的增进背书。</w:t>
      </w:r>
    </w:p>
    <w:p w14:paraId="16FDEAE9">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3．鼓励银行依据企业积分等级制定差异化授信政策，</w:t>
      </w:r>
      <w:r>
        <w:rPr>
          <w:rFonts w:hint="default" w:ascii="Times New Roman" w:hAnsi="Times New Roman" w:eastAsia="仿宋_GB2312" w:cs="Times New Roman"/>
          <w:i w:val="0"/>
          <w:iCs w:val="0"/>
          <w:caps w:val="0"/>
          <w:color w:val="auto"/>
          <w:spacing w:val="0"/>
          <w:sz w:val="32"/>
          <w:szCs w:val="32"/>
          <w:shd w:val="clear" w:color="auto" w:fill="FFFFFF"/>
        </w:rPr>
        <w:t>在符合风险定价原则以及市场利率定价自律机制要求等基础上，对</w:t>
      </w:r>
      <w:r>
        <w:rPr>
          <w:rFonts w:hint="default" w:ascii="Times New Roman" w:hAnsi="Times New Roman" w:eastAsia="仿宋_GB2312" w:cs="Times New Roman"/>
          <w:color w:val="auto"/>
          <w:sz w:val="32"/>
          <w:szCs w:val="32"/>
          <w:lang w:val="en-US" w:eastAsia="zh-CN"/>
        </w:rPr>
        <w:t>B级及以上</w:t>
      </w:r>
      <w:r>
        <w:rPr>
          <w:rFonts w:hint="default" w:ascii="Times New Roman" w:hAnsi="Times New Roman" w:eastAsia="仿宋_GB2312" w:cs="Times New Roman"/>
          <w:i w:val="0"/>
          <w:iCs w:val="0"/>
          <w:caps w:val="0"/>
          <w:color w:val="auto"/>
          <w:spacing w:val="0"/>
          <w:sz w:val="32"/>
          <w:szCs w:val="32"/>
          <w:shd w:val="clear" w:color="auto" w:fill="FFFFFF"/>
        </w:rPr>
        <w:t>企业给予利率优惠</w:t>
      </w:r>
      <w:r>
        <w:rPr>
          <w:rFonts w:hint="default" w:ascii="Times New Roman" w:hAnsi="Times New Roman" w:eastAsia="仿宋_GB2312" w:cs="Times New Roman"/>
          <w:color w:val="auto"/>
          <w:sz w:val="32"/>
          <w:szCs w:val="32"/>
          <w:lang w:val="en-US" w:eastAsia="zh-CN"/>
        </w:rPr>
        <w:t>、审查审批绿色通道等专属政策支持。鼓励有条件的银行创设“创新积分贷”专项信贷产品。</w:t>
      </w:r>
    </w:p>
    <w:p w14:paraId="51063F5E">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4．支持银行用好科技创新和技术改造再贷款、支农支小再贷款、“科贷通”风险补偿等政策工具，加大对B级及以上企业的融资支持。</w:t>
      </w:r>
    </w:p>
    <w:p w14:paraId="1BC8C4EE">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i w:val="0"/>
          <w:iCs w:val="0"/>
          <w:caps w:val="0"/>
          <w:color w:val="auto"/>
          <w:spacing w:val="0"/>
          <w:sz w:val="32"/>
          <w:szCs w:val="32"/>
          <w:shd w:val="clear" w:color="auto" w:fill="FFFFFF"/>
        </w:rPr>
        <w:t>5</w:t>
      </w:r>
      <w:r>
        <w:rPr>
          <w:rFonts w:hint="default" w:ascii="Times New Roman" w:hAnsi="Times New Roman" w:eastAsia="仿宋_GB2312" w:cs="Times New Roman"/>
          <w:i w:val="0"/>
          <w:iCs w:val="0"/>
          <w:caps w:val="0"/>
          <w:color w:val="auto"/>
          <w:spacing w:val="0"/>
          <w:sz w:val="32"/>
          <w:szCs w:val="32"/>
          <w:shd w:val="clear" w:color="auto" w:fill="FFFFFF"/>
          <w:lang w:eastAsia="zh-CN"/>
        </w:rPr>
        <w:t>．</w:t>
      </w:r>
      <w:r>
        <w:rPr>
          <w:rFonts w:hint="default" w:ascii="Times New Roman" w:hAnsi="Times New Roman" w:eastAsia="仿宋_GB2312" w:cs="Times New Roman"/>
          <w:i w:val="0"/>
          <w:iCs w:val="0"/>
          <w:caps w:val="0"/>
          <w:color w:val="auto"/>
          <w:spacing w:val="0"/>
          <w:sz w:val="32"/>
          <w:szCs w:val="32"/>
          <w:shd w:val="clear" w:color="auto" w:fill="FFFFFF"/>
        </w:rPr>
        <w:t>鼓励银行机构推广运用“益企成长”银企中长期战略合作业务模式，特别是对创新积分暂时较低</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但</w:t>
      </w:r>
      <w:r>
        <w:rPr>
          <w:rFonts w:hint="default" w:ascii="Times New Roman" w:hAnsi="Times New Roman" w:eastAsia="仿宋_GB2312" w:cs="Times New Roman"/>
          <w:i w:val="0"/>
          <w:iCs w:val="0"/>
          <w:caps w:val="0"/>
          <w:color w:val="auto"/>
          <w:spacing w:val="0"/>
          <w:sz w:val="32"/>
          <w:szCs w:val="32"/>
          <w:shd w:val="clear" w:color="auto" w:fill="FFFFFF"/>
        </w:rPr>
        <w:t>有较强创新意愿的企业，加大金融支持力度。</w:t>
      </w:r>
    </w:p>
    <w:p w14:paraId="26692428">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第六条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债权融资</w:t>
      </w:r>
    </w:p>
    <w:p w14:paraId="4AE654FC">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1．支持债券承销发行服务机构将创新积分在B级及以上的企业作为重点服务对象，加大对企业债券融资的宣传、培训和辅导，助力企业优化融资结构、降低融资成本。</w:t>
      </w:r>
    </w:p>
    <w:p w14:paraId="6272CDC4">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2．鼓励金融机构加强对B级及以上企业的债券融资服务，</w:t>
      </w:r>
      <w:r>
        <w:rPr>
          <w:rFonts w:hint="default" w:ascii="Times New Roman" w:hAnsi="Times New Roman" w:eastAsia="仿宋_GB2312" w:cs="Times New Roman"/>
          <w:i w:val="0"/>
          <w:iCs w:val="0"/>
          <w:caps w:val="0"/>
          <w:color w:val="auto"/>
          <w:spacing w:val="0"/>
          <w:sz w:val="32"/>
          <w:szCs w:val="32"/>
          <w:shd w:val="clear" w:color="auto" w:fill="FFFFFF"/>
        </w:rPr>
        <w:t>为企业发行科技创新债券提供债券融资方案设计、承销、发行、做市等一站式服务，适当减免相关费用。将科技创新债券纳入金融机构科技金融服务质效评估</w:t>
      </w:r>
      <w:r>
        <w:rPr>
          <w:rFonts w:hint="default" w:ascii="Times New Roman" w:hAnsi="Times New Roman" w:eastAsia="仿宋_GB2312" w:cs="Times New Roman"/>
          <w:color w:val="auto"/>
          <w:sz w:val="32"/>
          <w:szCs w:val="32"/>
          <w:lang w:val="en-US" w:eastAsia="zh-CN"/>
        </w:rPr>
        <w:t>。</w:t>
      </w:r>
    </w:p>
    <w:p w14:paraId="0315CBA3">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第七条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保险保障</w:t>
      </w:r>
    </w:p>
    <w:p w14:paraId="0212E0E1">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1．鼓励保险公司将创新积分作为创新科技保险产品、核定保费费率的重要参考，支持有条件的保险机构开发“积分险”产品，为企业研发、生产、销售等各环节风险提供保险保障。</w:t>
      </w:r>
    </w:p>
    <w:p w14:paraId="480090C7">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鼓励保险公司针对创新积分在B级及以上的企业，推出专利执行保险、关键研发设备保险、科技成果转化费用损失保险等专属险种，降低企业创新风险。对B级及以上企业购买上述险种，给予一定比例的保费优惠。</w:t>
      </w:r>
    </w:p>
    <w:p w14:paraId="04204B6E">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3．鼓励保险公司建立面向B级及以上企业的保险理赔绿色通道，优化保险理赔服务，简化理赔流程，缩短理赔周期，确保企业及时获得保险赔付。</w:t>
      </w:r>
    </w:p>
    <w:p w14:paraId="69107097">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第八条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担保增信</w:t>
      </w:r>
    </w:p>
    <w:p w14:paraId="3623C343">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1．鼓励政府性融资担保机构将创新积分作为科技担保业务决策的重要参考，支持有条件的机构创设“创新积分保”产品，为积分企业融资提供担保增信支持。</w:t>
      </w:r>
    </w:p>
    <w:p w14:paraId="7EAB8229">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2．鼓励担保机构对创新积分在B级及以上的企业制定专属政策，</w:t>
      </w:r>
      <w:r>
        <w:rPr>
          <w:rFonts w:hint="default" w:ascii="Times New Roman" w:hAnsi="Times New Roman" w:eastAsia="仿宋_GB2312" w:cs="Times New Roman"/>
          <w:i w:val="0"/>
          <w:iCs w:val="0"/>
          <w:caps w:val="0"/>
          <w:color w:val="auto"/>
          <w:spacing w:val="0"/>
          <w:sz w:val="32"/>
          <w:szCs w:val="32"/>
          <w:shd w:val="clear" w:color="auto" w:fill="FFFFFF"/>
        </w:rPr>
        <w:t>给予适当放宽担保准入条件、担保费率优惠、审批时效提升、加强与中债信用增进公司合作等政策支持</w:t>
      </w:r>
      <w:r>
        <w:rPr>
          <w:rFonts w:hint="default" w:ascii="Times New Roman" w:hAnsi="Times New Roman" w:eastAsia="仿宋_GB2312" w:cs="Times New Roman"/>
          <w:color w:val="auto"/>
          <w:sz w:val="32"/>
          <w:szCs w:val="32"/>
          <w:lang w:val="en-US" w:eastAsia="zh-CN"/>
        </w:rPr>
        <w:t>。</w:t>
      </w:r>
    </w:p>
    <w:p w14:paraId="773123B1">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第九条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上市融资辅导</w:t>
      </w:r>
    </w:p>
    <w:p w14:paraId="570F3B1E">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对于创新积分在B级及以上且达到上市后备标准的企业，证券监管部门、上市服务机构优先安排专业团队提供一对一上市辅导，涵盖上市规则解读、财务规范指导、信息披露培训等全方位内容，帮助企业提升资本市场认知与运作能力。</w:t>
      </w:r>
    </w:p>
    <w:p w14:paraId="57B136C8">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2．支持区域性股权市场将B级及以上企业纳入江西省普惠金融综合平台、国家产融合作平台专区培育，为企业提供全面上市服务。</w:t>
      </w:r>
    </w:p>
    <w:p w14:paraId="7FA3229F">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3．鼓励上市服务机构对B级及以上企业给予适当服务费用优惠减免。</w:t>
      </w:r>
    </w:p>
    <w:p w14:paraId="7E92DDBE">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第三章　服务范畴及工作机制</w:t>
      </w:r>
    </w:p>
    <w:p w14:paraId="72C4EB58">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费率优惠</w:t>
      </w:r>
    </w:p>
    <w:p w14:paraId="2F7F2538">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各类金融机构应根据企业创新积分分级情况，制定差异化费率优惠方案，确保更高等级企业享受更低的融资成本、更高性价比的金融服务，具体优惠幅度应在本指引要求基础上，结合自身业务实际进一步细化明确。</w:t>
      </w:r>
    </w:p>
    <w:p w14:paraId="0A45E81C">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第十一条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绿色通道</w:t>
      </w:r>
    </w:p>
    <w:p w14:paraId="1D42B5A1">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1．金融机构内部建立企业创新积分制金融服务绿色通道机制，设立专门服务窗口或服务团队，对B级及以上企业金融服务申请实行快速响应、优先办理。</w:t>
      </w:r>
    </w:p>
    <w:p w14:paraId="2BDAB36C">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2．明确绿色通道服务标准与流程，切实缩短业务办理时间，提高服务效率，为B级及以上企业创造便捷的融资环境。</w:t>
      </w:r>
    </w:p>
    <w:p w14:paraId="74C27BA6">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第十二条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专属产品与服务</w:t>
      </w:r>
    </w:p>
    <w:p w14:paraId="04D0F755">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1．金融机构应积极研发推出与企业创新积分制相适应的专属科技金融产品，产品设计应紧密结合企业创新特点与融资需求，突出创新性、针对性。</w:t>
      </w:r>
    </w:p>
    <w:p w14:paraId="077567A7">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2．配套提供个性化金融服务方案，涵盖财务咨询、战略规划、风险管理咨询等多个维度，满足企业综合性金融服务需求。</w:t>
      </w:r>
    </w:p>
    <w:p w14:paraId="3E8B945E">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第十三条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投融资额度</w:t>
      </w:r>
    </w:p>
    <w:p w14:paraId="07CA791C">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1．金融机构应合理分配投融资额度，向B级及以上企业倾斜资源，确保该类企业获得的投融资额度占一定比例且稳步提升。</w:t>
      </w:r>
    </w:p>
    <w:p w14:paraId="24BF0A88">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2．根据企业创新积分动态变化情况，及时调整企业投融资额度，保证额度分配的科学性与合理性。</w:t>
      </w:r>
    </w:p>
    <w:p w14:paraId="76004DBE">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第十四条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业务激励与尽职免责</w:t>
      </w:r>
    </w:p>
    <w:p w14:paraId="7D67670B">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1．金融机构需建立内部业务激励机制，对积极服务B级及以上企业、达成科技金融业务增长目标的分支机构与从业人员，给予绩效奖励、表彰等正向激励，激发业务拓展动力。</w:t>
      </w:r>
    </w:p>
    <w:p w14:paraId="418530D5">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金融机构应完善尽职免责制度，明确在科技金融业务开展过程中，因企业创新风险导致业务出现合理损失，但工作人员已履行尽职调查、审查审批等职责的，可予以免责，消除从业人员后顾之忧，鼓励其大胆创新开展业务。</w:t>
      </w:r>
    </w:p>
    <w:p w14:paraId="2733C9EC">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第四章　保障措施</w:t>
      </w:r>
    </w:p>
    <w:p w14:paraId="7A22D6B2">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第十五条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强化组织协调</w:t>
      </w:r>
    </w:p>
    <w:p w14:paraId="01BCD557">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省科技厅与省地方金融管理局、人民银行江西省分行等部门协同，定期召开联席会议，加强对企业创新积分制应用赋能的组织领导和统筹协调。加强与各类金融机构的对接，构建战略合作和紧密合作关系，更好地引导金融资源向企业集聚，不断放大政策效能。</w:t>
      </w:r>
    </w:p>
    <w:p w14:paraId="36F2B31F">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第十六条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加强数据共享</w:t>
      </w:r>
    </w:p>
    <w:p w14:paraId="00BEC178">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完善江西省创新积分信息服务平台，建立与金融机构数据共享的长效机制，保障企业创新数据的有效使用。金融机构依法合规使用企业创新数据，加强数据安全管理，防止数据泄露与滥用。</w:t>
      </w:r>
    </w:p>
    <w:p w14:paraId="7AFD5C43">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第十七条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强化跟踪评价</w:t>
      </w:r>
    </w:p>
    <w:p w14:paraId="75D1B51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eastAsia="宋体" w:cs="Times New Roman"/>
          <w:sz w:val="22"/>
          <w:szCs w:val="28"/>
          <w:lang w:val="en-US" w:eastAsia="zh-CN"/>
        </w:rPr>
      </w:pPr>
      <w:r>
        <w:rPr>
          <w:rFonts w:hint="default" w:ascii="Times New Roman" w:hAnsi="Times New Roman" w:eastAsia="仿宋_GB2312" w:cs="Times New Roman"/>
          <w:color w:val="auto"/>
          <w:sz w:val="32"/>
          <w:szCs w:val="32"/>
          <w:lang w:val="en-US" w:eastAsia="zh-CN"/>
        </w:rPr>
        <w:t>建立工作目标责任制，</w:t>
      </w:r>
      <w:r>
        <w:rPr>
          <w:rFonts w:hint="default" w:ascii="Times New Roman" w:hAnsi="Times New Roman" w:eastAsia="仿宋_GB2312" w:cs="Times New Roman"/>
          <w:i w:val="0"/>
          <w:iCs w:val="0"/>
          <w:caps w:val="0"/>
          <w:color w:val="auto"/>
          <w:spacing w:val="0"/>
          <w:sz w:val="32"/>
          <w:szCs w:val="32"/>
          <w:shd w:val="clear" w:color="auto" w:fill="FFFFFF"/>
        </w:rPr>
        <w:t>对企业创新积分制在科技金融领域应用赋能工作明确评价指标与权重，定期开展跟踪评价，并将评价结果与金融机构使用企业创新</w:t>
      </w:r>
      <w:r>
        <w:rPr>
          <w:rFonts w:hint="default" w:ascii="Times New Roman" w:hAnsi="Times New Roman" w:eastAsia="仿宋_GB2312" w:cs="Times New Roman"/>
          <w:color w:val="auto"/>
          <w:sz w:val="32"/>
          <w:szCs w:val="32"/>
          <w:lang w:val="en-US" w:eastAsia="zh-CN"/>
        </w:rPr>
        <w:t>数据</w:t>
      </w:r>
      <w:r>
        <w:rPr>
          <w:rFonts w:hint="default" w:ascii="Times New Roman" w:hAnsi="Times New Roman" w:eastAsia="仿宋_GB2312" w:cs="Times New Roman"/>
          <w:i w:val="0"/>
          <w:iCs w:val="0"/>
          <w:caps w:val="0"/>
          <w:color w:val="auto"/>
          <w:spacing w:val="0"/>
          <w:sz w:val="32"/>
          <w:szCs w:val="32"/>
          <w:shd w:val="clear" w:color="auto" w:fill="FFFFFF"/>
        </w:rPr>
        <w:t>、展业科技金融业务挂钩</w:t>
      </w:r>
      <w:r>
        <w:rPr>
          <w:rFonts w:hint="default" w:ascii="Times New Roman" w:hAnsi="Times New Roman" w:eastAsia="仿宋_GB2312" w:cs="Times New Roman"/>
          <w:color w:val="auto"/>
          <w:sz w:val="32"/>
          <w:szCs w:val="32"/>
          <w:lang w:val="en-US" w:eastAsia="zh-CN"/>
        </w:rPr>
        <w:t>。</w:t>
      </w:r>
    </w:p>
    <w:p w14:paraId="14179562">
      <w:pPr>
        <w:keepNext w:val="0"/>
        <w:keepLines w:val="0"/>
        <w:pageBreakBefore w:val="0"/>
        <w:kinsoku/>
        <w:wordWrap/>
        <w:overflowPunct/>
        <w:autoSpaceDN/>
        <w:bidi w:val="0"/>
        <w:adjustRightInd/>
        <w:snapToGrid/>
        <w:spacing w:line="600" w:lineRule="exact"/>
        <w:textAlignment w:val="auto"/>
        <w:rPr>
          <w:rFonts w:hint="eastAsia"/>
          <w:lang w:val="en-US" w:eastAsia="zh-CN"/>
        </w:rPr>
      </w:pPr>
    </w:p>
    <w:p w14:paraId="6E3CE574">
      <w:pP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br w:type="page"/>
      </w:r>
    </w:p>
    <w:p w14:paraId="27BD2E10">
      <w:pPr>
        <w:pStyle w:val="5"/>
        <w:rPr>
          <w:rFonts w:hint="default"/>
        </w:rPr>
      </w:pPr>
    </w:p>
    <w:p w14:paraId="2248CF26">
      <w:pPr>
        <w:pStyle w:val="6"/>
        <w:rPr>
          <w:rFonts w:hint="default"/>
        </w:rPr>
      </w:pPr>
    </w:p>
    <w:p w14:paraId="7C991420">
      <w:pPr>
        <w:rPr>
          <w:rFonts w:hint="default"/>
        </w:rPr>
      </w:pPr>
    </w:p>
    <w:p w14:paraId="05E31605">
      <w:pPr>
        <w:pStyle w:val="5"/>
        <w:rPr>
          <w:rFonts w:hint="default"/>
        </w:rPr>
      </w:pPr>
    </w:p>
    <w:p w14:paraId="7930CB5C">
      <w:pPr>
        <w:pStyle w:val="6"/>
        <w:rPr>
          <w:rFonts w:hint="default"/>
        </w:rPr>
      </w:pPr>
    </w:p>
    <w:p w14:paraId="4188FC29">
      <w:pPr>
        <w:rPr>
          <w:rFonts w:hint="default"/>
        </w:rPr>
      </w:pPr>
    </w:p>
    <w:p w14:paraId="59D26644">
      <w:pPr>
        <w:pStyle w:val="2"/>
        <w:rPr>
          <w:rFonts w:hint="default"/>
        </w:rPr>
      </w:pPr>
    </w:p>
    <w:p w14:paraId="53693B5A">
      <w:pPr>
        <w:pStyle w:val="3"/>
        <w:rPr>
          <w:rFonts w:hint="default"/>
        </w:rPr>
      </w:pPr>
    </w:p>
    <w:p w14:paraId="4B2C634D">
      <w:pPr>
        <w:rPr>
          <w:rFonts w:hint="default"/>
        </w:rPr>
      </w:pPr>
    </w:p>
    <w:p w14:paraId="3DAE3440">
      <w:pPr>
        <w:pStyle w:val="2"/>
        <w:rPr>
          <w:rFonts w:hint="default"/>
        </w:rPr>
      </w:pPr>
    </w:p>
    <w:p w14:paraId="09762B1E">
      <w:pPr>
        <w:pStyle w:val="3"/>
        <w:rPr>
          <w:rFonts w:hint="default"/>
        </w:rPr>
      </w:pPr>
    </w:p>
    <w:p w14:paraId="3560E11C">
      <w:pPr>
        <w:rPr>
          <w:rFonts w:hint="default"/>
        </w:rPr>
      </w:pPr>
    </w:p>
    <w:p w14:paraId="241811DF">
      <w:pPr>
        <w:pStyle w:val="2"/>
        <w:rPr>
          <w:rFonts w:hint="default"/>
        </w:rPr>
      </w:pPr>
    </w:p>
    <w:p w14:paraId="27614EF4">
      <w:pPr>
        <w:pStyle w:val="3"/>
        <w:rPr>
          <w:rFonts w:hint="default"/>
        </w:rPr>
      </w:pPr>
    </w:p>
    <w:p w14:paraId="6E1B5CDC">
      <w:pPr>
        <w:rPr>
          <w:rFonts w:hint="default"/>
        </w:rPr>
      </w:pPr>
    </w:p>
    <w:p w14:paraId="0B0BF196">
      <w:pPr>
        <w:pStyle w:val="2"/>
        <w:rPr>
          <w:rFonts w:hint="default"/>
        </w:rPr>
      </w:pPr>
    </w:p>
    <w:p w14:paraId="34411844">
      <w:pPr>
        <w:pStyle w:val="3"/>
        <w:rPr>
          <w:rFonts w:hint="default"/>
        </w:rPr>
      </w:pPr>
    </w:p>
    <w:p w14:paraId="5B8D885B">
      <w:pPr>
        <w:rPr>
          <w:rFonts w:hint="default"/>
        </w:rPr>
      </w:pPr>
    </w:p>
    <w:p w14:paraId="1BC6A43D">
      <w:pPr>
        <w:pStyle w:val="2"/>
        <w:rPr>
          <w:rFonts w:hint="default"/>
        </w:rPr>
      </w:pPr>
    </w:p>
    <w:p w14:paraId="34596C68">
      <w:pPr>
        <w:pStyle w:val="3"/>
        <w:rPr>
          <w:rFonts w:hint="default"/>
        </w:rPr>
      </w:pPr>
    </w:p>
    <w:p w14:paraId="49E83B92">
      <w:pPr>
        <w:rPr>
          <w:rFonts w:hint="default"/>
        </w:rPr>
      </w:pPr>
    </w:p>
    <w:p w14:paraId="63AE237A">
      <w:pPr>
        <w:pStyle w:val="2"/>
        <w:rPr>
          <w:rFonts w:hint="default"/>
        </w:rPr>
      </w:pPr>
    </w:p>
    <w:p w14:paraId="2419760A">
      <w:pPr>
        <w:pStyle w:val="3"/>
        <w:rPr>
          <w:rFonts w:hint="default"/>
        </w:rPr>
      </w:pPr>
    </w:p>
    <w:p w14:paraId="4437975C">
      <w:pPr>
        <w:rPr>
          <w:rFonts w:hint="default"/>
        </w:rPr>
      </w:pPr>
    </w:p>
    <w:p w14:paraId="4D4B974F">
      <w:pPr>
        <w:pStyle w:val="2"/>
        <w:rPr>
          <w:rFonts w:hint="default"/>
        </w:rPr>
      </w:pPr>
    </w:p>
    <w:p w14:paraId="4C838EB3">
      <w:pPr>
        <w:pStyle w:val="3"/>
        <w:rPr>
          <w:rFonts w:hint="default"/>
        </w:rPr>
      </w:pPr>
    </w:p>
    <w:p w14:paraId="2FD6DF29">
      <w:pPr>
        <w:rPr>
          <w:rFonts w:hint="default"/>
        </w:rPr>
      </w:pPr>
    </w:p>
    <w:p w14:paraId="372E7041">
      <w:pPr>
        <w:pStyle w:val="6"/>
        <w:rPr>
          <w:rFonts w:hint="default"/>
        </w:rPr>
      </w:pPr>
    </w:p>
    <w:p w14:paraId="6F39D84A">
      <w:pPr>
        <w:adjustRightInd w:val="0"/>
        <w:snapToGrid w:val="0"/>
        <w:spacing w:line="480" w:lineRule="exact"/>
        <w:rPr>
          <w:rFonts w:hint="default"/>
        </w:rPr>
      </w:pPr>
      <w:r>
        <w:rPr>
          <w:rFonts w:hint="default" w:ascii="Times New Roman" w:hAnsi="Times New Roman" w:eastAsia="仿宋" w:cs="Times New Roman"/>
          <w:color w:val="000000"/>
          <w:sz w:val="28"/>
          <w:szCs w:val="28"/>
        </w:rPr>
        <mc:AlternateContent>
          <mc:Choice Requires="wps">
            <w:drawing>
              <wp:anchor distT="0" distB="0" distL="114300" distR="114300" simplePos="0" relativeHeight="251659264" behindDoc="0" locked="0" layoutInCell="1" allowOverlap="1">
                <wp:simplePos x="0" y="0"/>
                <wp:positionH relativeFrom="margin">
                  <wp:posOffset>18415</wp:posOffset>
                </wp:positionH>
                <wp:positionV relativeFrom="paragraph">
                  <wp:posOffset>17145</wp:posOffset>
                </wp:positionV>
                <wp:extent cx="5579745" cy="0"/>
                <wp:effectExtent l="0" t="7620" r="0" b="8255"/>
                <wp:wrapNone/>
                <wp:docPr id="6" name="直接连接符 6"/>
                <wp:cNvGraphicFramePr/>
                <a:graphic xmlns:a="http://schemas.openxmlformats.org/drawingml/2006/main">
                  <a:graphicData uri="http://schemas.microsoft.com/office/word/2010/wordprocessingShape">
                    <wps:wsp>
                      <wps:cNvCnPr/>
                      <wps:spPr>
                        <a:xfrm>
                          <a:off x="0" y="0"/>
                          <a:ext cx="5579745" cy="0"/>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45pt;margin-top:1.35pt;height:0pt;width:439.35pt;mso-position-horizontal-relative:margin;z-index:251659264;mso-width-relative:page;mso-height-relative:page;" filled="f" stroked="t" coordsize="21600,21600" o:gfxdata="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oVdUXUAAAABQEAAA8AAAAAAAAAAQAgAAAAIgAAAGRycy9kb3ducmV2LnhtbFBL&#10;AQIUABQAAAAIAIdO4kCJFSB0+gEAAPMDAAAOAAAAAAAAAAEAIAAAACMBAABkcnMvZTJvRG9jLnht&#10;bFBLBQYAAAAABgAGAFkBAACPBQAAAAA=&#10;">
                <v:fill on="f" focussize="0,0"/>
                <v:stroke weight="1.25pt" color="#000000" joinstyle="round"/>
                <v:imagedata o:title=""/>
                <o:lock v:ext="edit" aspectratio="f"/>
              </v:line>
            </w:pict>
          </mc:Fallback>
        </mc:AlternateContent>
      </w:r>
      <w:r>
        <w:rPr>
          <w:rFonts w:hint="default" w:ascii="Times New Roman" w:hAnsi="Times New Roman" w:eastAsia="仿宋" w:cs="Times New Roman"/>
          <w:color w:val="000000"/>
          <w:sz w:val="28"/>
          <w:szCs w:val="28"/>
        </w:rPr>
        <mc:AlternateContent>
          <mc:Choice Requires="wps">
            <w:drawing>
              <wp:anchor distT="0" distB="0" distL="114300" distR="114300" simplePos="0" relativeHeight="251660288" behindDoc="0" locked="0" layoutInCell="1" allowOverlap="1">
                <wp:simplePos x="0" y="0"/>
                <wp:positionH relativeFrom="margin">
                  <wp:posOffset>18415</wp:posOffset>
                </wp:positionH>
                <wp:positionV relativeFrom="paragraph">
                  <wp:posOffset>342900</wp:posOffset>
                </wp:positionV>
                <wp:extent cx="5579745" cy="0"/>
                <wp:effectExtent l="0" t="7620" r="0" b="8255"/>
                <wp:wrapNone/>
                <wp:docPr id="15" name="直接连接符 15"/>
                <wp:cNvGraphicFramePr/>
                <a:graphic xmlns:a="http://schemas.openxmlformats.org/drawingml/2006/main">
                  <a:graphicData uri="http://schemas.microsoft.com/office/word/2010/wordprocessingShape">
                    <wps:wsp>
                      <wps:cNvCnPr/>
                      <wps:spPr>
                        <a:xfrm>
                          <a:off x="0" y="0"/>
                          <a:ext cx="5579745" cy="0"/>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45pt;margin-top:27pt;height:0pt;width:439.35pt;mso-position-horizontal-relative:margin;z-index:251660288;mso-width-relative:page;mso-height-relative:page;" filled="f" stroked="t" coordsize="21600,21600" o:gfxdata="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pX4g9YAAAAHAQAADwAAAAAAAAABACAAAAAiAAAAZHJzL2Rvd25yZXYueG1s&#10;UEsBAhQAFAAAAAgAh07iQB/OJcH6AQAA9QMAAA4AAAAAAAAAAQAgAAAAJQEAAGRycy9lMm9Eb2Mu&#10;eG1sUEsFBgAAAAAGAAYAWQEAAJEFAAAAAA==&#10;">
                <v:fill on="f" focussize="0,0"/>
                <v:stroke weight="1.25pt" color="#000000" joinstyle="round"/>
                <v:imagedata o:title=""/>
                <o:lock v:ext="edit" aspectratio="f"/>
              </v:line>
            </w:pict>
          </mc:Fallback>
        </mc:AlternateContent>
      </w:r>
      <w:r>
        <w:rPr>
          <w:rFonts w:hint="default" w:ascii="Times New Roman" w:hAnsi="Times New Roman" w:eastAsia="仿宋" w:cs="Times New Roman"/>
          <w:color w:val="000000"/>
          <w:sz w:val="28"/>
          <w:szCs w:val="28"/>
        </w:rPr>
        <w:t xml:space="preserve"> </w:t>
      </w:r>
      <w:r>
        <w:rPr>
          <w:rFonts w:hint="default" w:ascii="Times New Roman" w:hAnsi="Times New Roman" w:eastAsia="仿宋_GB2312" w:cs="Times New Roman"/>
          <w:color w:val="000000"/>
          <w:sz w:val="28"/>
          <w:szCs w:val="28"/>
        </w:rPr>
        <w:t xml:space="preserve">江西省科技厅办公室    </w:t>
      </w:r>
      <w:r>
        <w:rPr>
          <w:rFonts w:hint="default" w:ascii="Times New Roman" w:hAnsi="Times New Roman" w:eastAsia="仿宋_GB2312" w:cs="Times New Roman"/>
          <w:color w:val="000000"/>
          <w:sz w:val="28"/>
          <w:szCs w:val="28"/>
          <w:lang w:eastAsia="zh-CN"/>
        </w:rPr>
        <w:t>　</w:t>
      </w:r>
      <w:r>
        <w:rPr>
          <w:rFonts w:hint="default" w:ascii="Times New Roman" w:hAnsi="Times New Roman" w:eastAsia="仿宋_GB2312" w:cs="Times New Roman"/>
          <w:color w:val="000000"/>
          <w:sz w:val="28"/>
          <w:szCs w:val="28"/>
        </w:rPr>
        <w:t xml:space="preserve">     </w:t>
      </w:r>
      <w:r>
        <w:rPr>
          <w:rFonts w:hint="default" w:ascii="Times New Roman" w:hAnsi="Times New Roman"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rPr>
        <w:t xml:space="preserve"> </w:t>
      </w:r>
      <w:r>
        <w:rPr>
          <w:rFonts w:hint="default" w:ascii="Times New Roman" w:hAnsi="Times New Roman"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rPr>
        <w:t xml:space="preserve"> </w:t>
      </w:r>
      <w:r>
        <w:rPr>
          <w:rFonts w:hint="eastAsia" w:ascii="Times New Roman" w:hAnsi="Times New Roman"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rPr>
        <w:t xml:space="preserve"> </w:t>
      </w:r>
      <w:r>
        <w:rPr>
          <w:rFonts w:hint="default" w:ascii="Times New Roman" w:hAnsi="Times New Roman" w:eastAsia="仿宋_GB2312" w:cs="Times New Roman"/>
          <w:color w:val="000000"/>
          <w:spacing w:val="-6"/>
          <w:sz w:val="28"/>
          <w:szCs w:val="28"/>
        </w:rPr>
        <w:t>202</w:t>
      </w:r>
      <w:r>
        <w:rPr>
          <w:rFonts w:hint="eastAsia" w:ascii="Times New Roman" w:hAnsi="Times New Roman" w:eastAsia="仿宋_GB2312" w:cs="Times New Roman"/>
          <w:color w:val="000000"/>
          <w:spacing w:val="-6"/>
          <w:sz w:val="28"/>
          <w:szCs w:val="28"/>
          <w:lang w:val="en-US" w:eastAsia="zh-CN"/>
        </w:rPr>
        <w:t>5</w:t>
      </w:r>
      <w:r>
        <w:rPr>
          <w:rFonts w:hint="default" w:ascii="Times New Roman" w:hAnsi="Times New Roman" w:eastAsia="仿宋_GB2312" w:cs="Times New Roman"/>
          <w:color w:val="000000"/>
          <w:spacing w:val="-6"/>
          <w:sz w:val="28"/>
          <w:szCs w:val="28"/>
        </w:rPr>
        <w:t>年</w:t>
      </w:r>
      <w:r>
        <w:rPr>
          <w:rFonts w:hint="default" w:ascii="Times New Roman" w:hAnsi="Times New Roman" w:eastAsia="仿宋_GB2312" w:cs="Times New Roman"/>
          <w:color w:val="000000"/>
          <w:spacing w:val="-6"/>
          <w:sz w:val="28"/>
          <w:szCs w:val="28"/>
          <w:lang w:val="en-US" w:eastAsia="zh-CN"/>
        </w:rPr>
        <w:t>1</w:t>
      </w:r>
      <w:r>
        <w:rPr>
          <w:rFonts w:hint="eastAsia" w:ascii="Times New Roman" w:hAnsi="Times New Roman" w:eastAsia="仿宋_GB2312" w:cs="Times New Roman"/>
          <w:color w:val="000000"/>
          <w:spacing w:val="-6"/>
          <w:sz w:val="28"/>
          <w:szCs w:val="28"/>
          <w:lang w:val="en-US" w:eastAsia="zh-CN"/>
        </w:rPr>
        <w:t>0</w:t>
      </w:r>
      <w:r>
        <w:rPr>
          <w:rFonts w:hint="default" w:ascii="Times New Roman" w:hAnsi="Times New Roman" w:eastAsia="仿宋_GB2312" w:cs="Times New Roman"/>
          <w:color w:val="000000"/>
          <w:spacing w:val="-6"/>
          <w:sz w:val="28"/>
          <w:szCs w:val="28"/>
        </w:rPr>
        <w:t>月</w:t>
      </w:r>
      <w:r>
        <w:rPr>
          <w:rFonts w:hint="eastAsia" w:ascii="Times New Roman" w:hAnsi="Times New Roman" w:eastAsia="仿宋_GB2312" w:cs="Times New Roman"/>
          <w:color w:val="000000"/>
          <w:spacing w:val="-6"/>
          <w:sz w:val="28"/>
          <w:szCs w:val="28"/>
          <w:lang w:val="en-US" w:eastAsia="zh-CN"/>
        </w:rPr>
        <w:t>31</w:t>
      </w:r>
      <w:r>
        <w:rPr>
          <w:rFonts w:hint="default" w:ascii="Times New Roman" w:hAnsi="Times New Roman" w:eastAsia="仿宋_GB2312" w:cs="Times New Roman"/>
          <w:color w:val="000000"/>
          <w:spacing w:val="-6"/>
          <w:sz w:val="28"/>
          <w:szCs w:val="28"/>
        </w:rPr>
        <w:t>日印发</w:t>
      </w:r>
      <mc:AlternateContent>
        <mc:Choice Requires="wpsCustomData">
          <wpsCustomData:docfieldEnd id="0"/>
        </mc:Choice>
      </mc:AlternateContent>
    </w:p>
    <w:sectPr>
      <w:footerReference r:id="rId3" w:type="default"/>
      <w:footerReference r:id="rId4" w:type="even"/>
      <w:pgSz w:w="11906" w:h="16838"/>
      <w:pgMar w:top="1701" w:right="1417" w:bottom="1701" w:left="1417"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4A5EF2">
    <w:pPr>
      <w:pStyle w:val="7"/>
      <w:jc w:val="right"/>
    </w:pPr>
    <w:r>
      <w:rPr>
        <w:rStyle w:val="12"/>
        <w:rFonts w:ascii="Times New Roman" w:hAnsi="Times New Roman"/>
        <w:sz w:val="28"/>
        <w:szCs w:val="28"/>
      </w:rPr>
      <w:t xml:space="preserve">— </w:t>
    </w:r>
    <w:r>
      <w:rPr>
        <w:rFonts w:ascii="Times New Roman" w:hAnsi="Times New Roman"/>
        <w:sz w:val="28"/>
        <w:szCs w:val="28"/>
      </w:rPr>
      <w:fldChar w:fldCharType="begin"/>
    </w:r>
    <w:r>
      <w:rPr>
        <w:rStyle w:val="12"/>
        <w:rFonts w:ascii="Times New Roman" w:hAnsi="Times New Roman"/>
        <w:sz w:val="28"/>
        <w:szCs w:val="28"/>
      </w:rPr>
      <w:instrText xml:space="preserve">PAGE  </w:instrText>
    </w:r>
    <w:r>
      <w:rPr>
        <w:rFonts w:ascii="Times New Roman" w:hAnsi="Times New Roman"/>
        <w:sz w:val="28"/>
        <w:szCs w:val="28"/>
      </w:rPr>
      <w:fldChar w:fldCharType="separate"/>
    </w:r>
    <w:r>
      <w:rPr>
        <w:rStyle w:val="12"/>
        <w:rFonts w:ascii="Times New Roman" w:hAnsi="Times New Roman"/>
        <w:sz w:val="28"/>
        <w:szCs w:val="28"/>
      </w:rPr>
      <w:t>1</w:t>
    </w:r>
    <w:r>
      <w:rPr>
        <w:rFonts w:ascii="Times New Roman" w:hAnsi="Times New Roman"/>
        <w:sz w:val="28"/>
        <w:szCs w:val="28"/>
      </w:rPr>
      <w:fldChar w:fldCharType="end"/>
    </w:r>
    <w:r>
      <w:rPr>
        <w:rStyle w:val="12"/>
        <w:rFonts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76E1">
    <w:pPr>
      <w:pStyle w:val="7"/>
    </w:pPr>
    <w:r>
      <w:rPr>
        <w:rStyle w:val="12"/>
        <w:rFonts w:ascii="Times New Roman" w:hAnsi="Times New Roman"/>
        <w:sz w:val="28"/>
        <w:szCs w:val="28"/>
      </w:rPr>
      <w:t xml:space="preserve">— </w:t>
    </w:r>
    <w:r>
      <w:rPr>
        <w:rFonts w:ascii="Times New Roman" w:hAnsi="Times New Roman"/>
        <w:sz w:val="28"/>
        <w:szCs w:val="28"/>
      </w:rPr>
      <w:fldChar w:fldCharType="begin"/>
    </w:r>
    <w:r>
      <w:rPr>
        <w:rStyle w:val="12"/>
        <w:rFonts w:ascii="Times New Roman" w:hAnsi="Times New Roman"/>
        <w:sz w:val="28"/>
        <w:szCs w:val="28"/>
      </w:rPr>
      <w:instrText xml:space="preserve">PAGE  </w:instrText>
    </w:r>
    <w:r>
      <w:rPr>
        <w:rFonts w:ascii="Times New Roman" w:hAnsi="Times New Roman"/>
        <w:sz w:val="28"/>
        <w:szCs w:val="28"/>
      </w:rPr>
      <w:fldChar w:fldCharType="separate"/>
    </w:r>
    <w:r>
      <w:rPr>
        <w:rStyle w:val="12"/>
        <w:rFonts w:ascii="Times New Roman" w:hAnsi="Times New Roman"/>
        <w:sz w:val="28"/>
        <w:szCs w:val="28"/>
      </w:rPr>
      <w:t>1</w:t>
    </w:r>
    <w:r>
      <w:rPr>
        <w:rFonts w:ascii="Times New Roman" w:hAnsi="Times New Roman"/>
        <w:sz w:val="28"/>
        <w:szCs w:val="28"/>
      </w:rPr>
      <w:fldChar w:fldCharType="end"/>
    </w:r>
    <w:r>
      <w:rPr>
        <w:rStyle w:val="12"/>
        <w:rFonts w:ascii="Times New Roman" w:hAnsi="Times New Roman"/>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lYzI4MzU2ZjQ3ODQ5MDIyZDljN2QzMzY3MGM3NjIifQ=="/>
    <w:docVar w:name="KSO_WPS_MARK_KEY" w:val="b982355c-709e-43ae-ab0a-9e5bfda5861b"/>
  </w:docVars>
  <w:rsids>
    <w:rsidRoot w:val="4EC13A8A"/>
    <w:rsid w:val="00885BA9"/>
    <w:rsid w:val="09767E19"/>
    <w:rsid w:val="0B0F0BD5"/>
    <w:rsid w:val="0EC205A9"/>
    <w:rsid w:val="0F274028"/>
    <w:rsid w:val="102E7E16"/>
    <w:rsid w:val="17AD199B"/>
    <w:rsid w:val="1D591792"/>
    <w:rsid w:val="2FED1676"/>
    <w:rsid w:val="3A7E6B0E"/>
    <w:rsid w:val="45F62244"/>
    <w:rsid w:val="47EC1AC1"/>
    <w:rsid w:val="4ABD7744"/>
    <w:rsid w:val="4CB42F2A"/>
    <w:rsid w:val="4EC13A8A"/>
    <w:rsid w:val="515818C2"/>
    <w:rsid w:val="5D655EA3"/>
    <w:rsid w:val="61932226"/>
    <w:rsid w:val="64962DA5"/>
    <w:rsid w:val="6B7C0807"/>
    <w:rsid w:val="6E873A42"/>
    <w:rsid w:val="7DC55F7B"/>
    <w:rsid w:val="7EF2113F"/>
    <w:rsid w:val="FFFF8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outlineLvl w:val="0"/>
    </w:pPr>
    <w:rPr>
      <w:b/>
      <w:kern w:val="44"/>
      <w:sz w:val="4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Indent"/>
    <w:basedOn w:val="1"/>
    <w:next w:val="3"/>
    <w:unhideWhenUsed/>
    <w:qFormat/>
    <w:uiPriority w:val="99"/>
    <w:pPr>
      <w:snapToGrid/>
      <w:spacing w:line="560" w:lineRule="exact"/>
      <w:ind w:firstLine="602" w:firstLineChars="200"/>
    </w:pPr>
    <w:rPr>
      <w:rFonts w:ascii="楷体_GB2312" w:eastAsia="楷体_GB2312"/>
      <w:b/>
      <w:kern w:val="2"/>
      <w:sz w:val="30"/>
      <w:szCs w:val="20"/>
    </w:rPr>
  </w:style>
  <w:style w:type="paragraph" w:styleId="3">
    <w:name w:val="Normal Indent"/>
    <w:basedOn w:val="1"/>
    <w:next w:val="1"/>
    <w:qFormat/>
    <w:uiPriority w:val="0"/>
    <w:pPr>
      <w:autoSpaceDE w:val="0"/>
      <w:autoSpaceDN w:val="0"/>
      <w:adjustRightInd w:val="0"/>
      <w:snapToGrid w:val="0"/>
      <w:spacing w:line="520" w:lineRule="exact"/>
      <w:ind w:firstLine="420" w:firstLineChars="200"/>
    </w:pPr>
    <w:rPr>
      <w:rFonts w:ascii="宋体" w:hAnsi="宋体" w:cs="宋体"/>
      <w:sz w:val="22"/>
      <w:szCs w:val="22"/>
      <w:lang w:val="zh-CN" w:bidi="zh-CN"/>
    </w:rPr>
  </w:style>
  <w:style w:type="paragraph" w:styleId="5">
    <w:name w:val="Body Text"/>
    <w:basedOn w:val="1"/>
    <w:next w:val="6"/>
    <w:qFormat/>
    <w:uiPriority w:val="0"/>
    <w:pPr>
      <w:spacing w:after="120" w:afterLines="0" w:afterAutospacing="0"/>
    </w:pPr>
    <w:rPr>
      <w:szCs w:val="24"/>
    </w:rPr>
  </w:style>
  <w:style w:type="paragraph" w:styleId="6">
    <w:name w:val="Body Text First Indent"/>
    <w:basedOn w:val="5"/>
    <w:next w:val="5"/>
    <w:qFormat/>
    <w:uiPriority w:val="0"/>
    <w:pPr>
      <w:widowControl w:val="0"/>
      <w:spacing w:after="120"/>
      <w:ind w:firstLine="100" w:firstLineChars="100"/>
      <w:jc w:val="both"/>
    </w:pPr>
    <w:rPr>
      <w:rFonts w:ascii="Calibri" w:hAnsi="Calibri" w:eastAsia="宋体" w:cs="Times New Roman"/>
      <w:kern w:val="2"/>
      <w:sz w:val="21"/>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lang w:val="en-US" w:eastAsia="zh-CN" w:bidi="ar-SA"/>
    </w:rPr>
  </w:style>
  <w:style w:type="character" w:styleId="12">
    <w:name w:val="page number"/>
    <w:basedOn w:val="1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7294</Words>
  <Characters>7336</Characters>
  <Lines>0</Lines>
  <Paragraphs>0</Paragraphs>
  <TotalTime>1</TotalTime>
  <ScaleCrop>false</ScaleCrop>
  <LinksUpToDate>false</LinksUpToDate>
  <CharactersWithSpaces>7442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2024-04-08T09:21:00Z</dcterms:created>
  <dc:creator>婷婷</dc:creator>
  <cp:lastModifiedBy>牛皮不是牛皮是皮</cp:lastModifiedBy>
  <dcterms:modified xsi:type="dcterms:W3CDTF">2025-11-07T07:14:58Z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2A85F3D85C73418CBCDEE5FA2B2178FE_11</vt:lpwstr>
  </property>
  <property fmtid="{D5CDD505-2E9C-101B-9397-08002B2CF9AE}" pid="4" name="KSOTemplateDocerSaveRecord">
    <vt:lpwstr>eyJoZGlkIjoiMWMwMDM2M2FhYzlhNjg5OGQ1OWNhMTg2NmIzNzMxY2EiLCJ1c2VySWQiOiIxMDI0NzAwNjI2In0=</vt:lpwstr>
  </property>
</Properties>
</file>